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A2676" w14:textId="72697D64" w:rsidR="00CC4B3F" w:rsidRDefault="00F86A0D">
      <w:pPr>
        <w:pStyle w:val="Corpsdetexte"/>
        <w:ind w:hanging="900"/>
        <w:jc w:val="left"/>
        <w:rPr>
          <w:b/>
          <w:bCs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F3B9A3" wp14:editId="5A6867F8">
                <wp:simplePos x="0" y="0"/>
                <wp:positionH relativeFrom="column">
                  <wp:posOffset>1371600</wp:posOffset>
                </wp:positionH>
                <wp:positionV relativeFrom="paragraph">
                  <wp:posOffset>172085</wp:posOffset>
                </wp:positionV>
                <wp:extent cx="4800600" cy="1817370"/>
                <wp:effectExtent l="4445" t="444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817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9587B2" w14:textId="77777777" w:rsidR="0077736B" w:rsidRPr="0077736B" w:rsidRDefault="00CC4B3F" w:rsidP="0077736B">
                            <w:pPr>
                              <w:pStyle w:val="Corpsdetexte"/>
                              <w:contextualSpacing/>
                              <w:rPr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Compte rendu de la </w:t>
                            </w:r>
                            <w:r w:rsidR="00B0063A">
                              <w:rPr>
                                <w:b/>
                                <w:bCs/>
                              </w:rPr>
                              <w:t>réunion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0E3FEA">
                              <w:rPr>
                                <w:b/>
                                <w:bCs/>
                              </w:rPr>
                              <w:t xml:space="preserve">de la Commission Paritaire </w:t>
                            </w:r>
                            <w:r w:rsidR="0077736B">
                              <w:rPr>
                                <w:b/>
                                <w:bCs/>
                              </w:rPr>
                              <w:t xml:space="preserve">Permanente de négociation et d’interprétation </w:t>
                            </w:r>
                            <w:r>
                              <w:rPr>
                                <w:b/>
                                <w:bCs/>
                              </w:rPr>
                              <w:t>des</w:t>
                            </w:r>
                            <w:r w:rsidR="000E3FEA">
                              <w:rPr>
                                <w:b/>
                                <w:bCs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6"/>
                              </w:rPr>
                              <w:t>REMONTEES ME</w:t>
                            </w:r>
                            <w:r w:rsidR="00E8358E">
                              <w:rPr>
                                <w:b/>
                                <w:bCs/>
                                <w:sz w:val="36"/>
                              </w:rPr>
                              <w:t>CANIQUES et DOMAINES SKIABLES</w:t>
                            </w:r>
                          </w:p>
                          <w:p w14:paraId="1B83C2A9" w14:textId="77777777" w:rsidR="00CC4B3F" w:rsidRPr="00D24ABC" w:rsidRDefault="00456E91" w:rsidP="0077736B">
                            <w:pPr>
                              <w:pStyle w:val="Corpsdetexte"/>
                              <w:contextualSpacing/>
                              <w:rPr>
                                <w:b/>
                                <w:bCs/>
                                <w:sz w:val="36"/>
                              </w:rPr>
                            </w:pPr>
                            <w:r w:rsidRPr="00D24ABC">
                              <w:rPr>
                                <w:b/>
                                <w:iCs w:val="0"/>
                              </w:rPr>
                              <w:t xml:space="preserve">du </w:t>
                            </w:r>
                            <w:r w:rsidR="00C320F4" w:rsidRPr="00D24ABC">
                              <w:rPr>
                                <w:b/>
                                <w:iCs w:val="0"/>
                              </w:rPr>
                              <w:t>07/12/2020</w:t>
                            </w:r>
                            <w:r w:rsidR="00CC4B3F" w:rsidRPr="00D24ABC">
                              <w:rPr>
                                <w:b/>
                                <w:iCs w:val="0"/>
                              </w:rPr>
                              <w:t xml:space="preserve"> </w:t>
                            </w:r>
                          </w:p>
                          <w:p w14:paraId="28CF7EC6" w14:textId="77777777" w:rsidR="00CC4B3F" w:rsidRDefault="00CC4B3F" w:rsidP="00E835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F3B9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pt;margin-top:13.55pt;width:378pt;height:143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" stroked="f">
                <v:textbox>
                  <w:txbxContent>
                    <w:p w14:paraId="789587B2" w14:textId="77777777" w:rsidR="0077736B" w:rsidRPr="0077736B" w:rsidRDefault="00CC4B3F" w:rsidP="0077736B">
                      <w:pPr>
                        <w:pStyle w:val="Corpsdetexte"/>
                        <w:contextualSpacing/>
                        <w:rPr>
                          <w:b/>
                          <w:bCs/>
                          <w:sz w:val="36"/>
                        </w:rPr>
                      </w:pPr>
                      <w:r>
                        <w:rPr>
                          <w:b/>
                          <w:bCs/>
                        </w:rPr>
                        <w:t xml:space="preserve">Compte rendu de la </w:t>
                      </w:r>
                      <w:r w:rsidR="00B0063A">
                        <w:rPr>
                          <w:b/>
                          <w:bCs/>
                        </w:rPr>
                        <w:t>réunion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0E3FEA">
                        <w:rPr>
                          <w:b/>
                          <w:bCs/>
                        </w:rPr>
                        <w:t xml:space="preserve">de la Commission Paritaire </w:t>
                      </w:r>
                      <w:r w:rsidR="0077736B">
                        <w:rPr>
                          <w:b/>
                          <w:bCs/>
                        </w:rPr>
                        <w:t xml:space="preserve">Permanente de négociation et d’interprétation </w:t>
                      </w:r>
                      <w:r>
                        <w:rPr>
                          <w:b/>
                          <w:bCs/>
                        </w:rPr>
                        <w:t>des</w:t>
                      </w:r>
                      <w:r w:rsidR="000E3FEA">
                        <w:rPr>
                          <w:b/>
                          <w:bCs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6"/>
                        </w:rPr>
                        <w:t>REMONTEES ME</w:t>
                      </w:r>
                      <w:r w:rsidR="00E8358E">
                        <w:rPr>
                          <w:b/>
                          <w:bCs/>
                          <w:sz w:val="36"/>
                        </w:rPr>
                        <w:t>CANIQUES et DOMAINES SKIABLES</w:t>
                      </w:r>
                    </w:p>
                    <w:p w14:paraId="1B83C2A9" w14:textId="77777777" w:rsidR="00CC4B3F" w:rsidRPr="00D24ABC" w:rsidRDefault="00456E91" w:rsidP="0077736B">
                      <w:pPr>
                        <w:pStyle w:val="Corpsdetexte"/>
                        <w:contextualSpacing/>
                        <w:rPr>
                          <w:b/>
                          <w:bCs/>
                          <w:sz w:val="36"/>
                        </w:rPr>
                      </w:pPr>
                      <w:r w:rsidRPr="00D24ABC">
                        <w:rPr>
                          <w:b/>
                          <w:iCs w:val="0"/>
                        </w:rPr>
                        <w:t xml:space="preserve">du </w:t>
                      </w:r>
                      <w:r w:rsidR="00C320F4" w:rsidRPr="00D24ABC">
                        <w:rPr>
                          <w:b/>
                          <w:iCs w:val="0"/>
                        </w:rPr>
                        <w:t>07/12/2020</w:t>
                      </w:r>
                      <w:r w:rsidR="00CC4B3F" w:rsidRPr="00D24ABC">
                        <w:rPr>
                          <w:b/>
                          <w:iCs w:val="0"/>
                        </w:rPr>
                        <w:t xml:space="preserve"> </w:t>
                      </w:r>
                    </w:p>
                    <w:p w14:paraId="28CF7EC6" w14:textId="77777777" w:rsidR="00CC4B3F" w:rsidRDefault="00CC4B3F" w:rsidP="00E8358E"/>
                  </w:txbxContent>
                </v:textbox>
              </v:shape>
            </w:pict>
          </mc:Fallback>
        </mc:AlternateContent>
      </w:r>
      <w:r w:rsidR="00EF0904">
        <w:rPr>
          <w:b/>
          <w:bCs/>
          <w:noProof/>
        </w:rPr>
        <w:drawing>
          <wp:inline distT="0" distB="0" distL="0" distR="0" wp14:anchorId="4F254AD3" wp14:editId="64B46BB9">
            <wp:extent cx="1943100" cy="1905000"/>
            <wp:effectExtent l="19050" t="0" r="0" b="0"/>
            <wp:docPr id="1" name="Image 1" descr="log FO RM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 FO RMD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026ED6" w14:textId="77777777" w:rsidR="00375E4B" w:rsidRDefault="00375E4B" w:rsidP="00864625">
      <w:pPr>
        <w:contextualSpacing/>
        <w:rPr>
          <w:rFonts w:ascii="Times New Roman" w:hAnsi="Times New Roman"/>
          <w:b/>
          <w:bCs/>
          <w:i w:val="0"/>
          <w:color w:val="auto"/>
        </w:rPr>
      </w:pPr>
    </w:p>
    <w:p w14:paraId="0262C5DD" w14:textId="77777777" w:rsidR="00613D9B" w:rsidRPr="00F77297" w:rsidRDefault="00E85D64" w:rsidP="00864625">
      <w:pPr>
        <w:contextualSpacing/>
        <w:rPr>
          <w:rFonts w:ascii="Times New Roman" w:hAnsi="Times New Roman"/>
          <w:b/>
          <w:bCs/>
          <w:i w:val="0"/>
          <w:color w:val="auto"/>
        </w:rPr>
      </w:pPr>
      <w:r w:rsidRPr="00F77297">
        <w:rPr>
          <w:rFonts w:ascii="Times New Roman" w:hAnsi="Times New Roman"/>
          <w:b/>
          <w:bCs/>
          <w:i w:val="0"/>
          <w:color w:val="auto"/>
        </w:rPr>
        <w:t xml:space="preserve">Présents à la réunion </w:t>
      </w:r>
      <w:r w:rsidR="00732939">
        <w:rPr>
          <w:rFonts w:ascii="Times New Roman" w:hAnsi="Times New Roman"/>
          <w:b/>
          <w:bCs/>
          <w:i w:val="0"/>
          <w:color w:val="auto"/>
        </w:rPr>
        <w:t xml:space="preserve">en visio </w:t>
      </w:r>
      <w:r w:rsidRPr="00F77297">
        <w:rPr>
          <w:rFonts w:ascii="Times New Roman" w:hAnsi="Times New Roman"/>
          <w:b/>
          <w:bCs/>
          <w:i w:val="0"/>
          <w:color w:val="auto"/>
        </w:rPr>
        <w:t xml:space="preserve">pour la délégation FO : </w:t>
      </w:r>
      <w:r w:rsidR="008C4075">
        <w:rPr>
          <w:rFonts w:ascii="Times New Roman" w:hAnsi="Times New Roman"/>
          <w:b/>
          <w:bCs/>
          <w:i w:val="0"/>
          <w:color w:val="auto"/>
        </w:rPr>
        <w:t xml:space="preserve">Piou MARINI, </w:t>
      </w:r>
      <w:r w:rsidRPr="00F77297">
        <w:rPr>
          <w:rFonts w:ascii="Times New Roman" w:hAnsi="Times New Roman"/>
          <w:b/>
          <w:bCs/>
          <w:i w:val="0"/>
          <w:color w:val="auto"/>
        </w:rPr>
        <w:t>Eric BECKER, Alain MATHIEU</w:t>
      </w:r>
      <w:r w:rsidR="00904FC0" w:rsidRPr="00F77297">
        <w:rPr>
          <w:rFonts w:ascii="Times New Roman" w:hAnsi="Times New Roman"/>
          <w:b/>
          <w:bCs/>
          <w:i w:val="0"/>
          <w:color w:val="auto"/>
        </w:rPr>
        <w:t xml:space="preserve">, </w:t>
      </w:r>
      <w:r w:rsidR="00C320F4">
        <w:rPr>
          <w:rFonts w:ascii="Times New Roman" w:hAnsi="Times New Roman"/>
          <w:b/>
          <w:bCs/>
          <w:i w:val="0"/>
          <w:color w:val="auto"/>
        </w:rPr>
        <w:t>David LE GUEN</w:t>
      </w:r>
      <w:r w:rsidR="00732939">
        <w:rPr>
          <w:rFonts w:ascii="Times New Roman" w:hAnsi="Times New Roman"/>
          <w:b/>
          <w:bCs/>
          <w:i w:val="0"/>
          <w:color w:val="auto"/>
        </w:rPr>
        <w:t>,</w:t>
      </w:r>
      <w:r w:rsidR="00C320F4">
        <w:rPr>
          <w:rFonts w:ascii="Times New Roman" w:hAnsi="Times New Roman"/>
          <w:b/>
          <w:bCs/>
          <w:i w:val="0"/>
          <w:color w:val="auto"/>
        </w:rPr>
        <w:t xml:space="preserve"> </w:t>
      </w:r>
      <w:r w:rsidR="00CD7948" w:rsidRPr="00F77297">
        <w:rPr>
          <w:rFonts w:ascii="Times New Roman" w:hAnsi="Times New Roman"/>
          <w:b/>
          <w:bCs/>
          <w:i w:val="0"/>
          <w:color w:val="auto"/>
        </w:rPr>
        <w:t>Pierre FOLCHER</w:t>
      </w:r>
      <w:r w:rsidR="00EC64F6">
        <w:rPr>
          <w:rFonts w:ascii="Times New Roman" w:hAnsi="Times New Roman"/>
          <w:b/>
          <w:bCs/>
          <w:i w:val="0"/>
          <w:color w:val="auto"/>
        </w:rPr>
        <w:t>.</w:t>
      </w:r>
    </w:p>
    <w:p w14:paraId="224D52A7" w14:textId="77777777" w:rsidR="00864625" w:rsidRPr="00F77297" w:rsidRDefault="00864625" w:rsidP="00864625">
      <w:pPr>
        <w:contextualSpacing/>
        <w:rPr>
          <w:rFonts w:ascii="Times New Roman" w:hAnsi="Times New Roman"/>
          <w:b/>
          <w:bCs/>
          <w:i w:val="0"/>
          <w:color w:val="auto"/>
          <w:sz w:val="16"/>
          <w:szCs w:val="16"/>
        </w:rPr>
      </w:pPr>
    </w:p>
    <w:p w14:paraId="0B68A053" w14:textId="77777777" w:rsidR="00E85B1B" w:rsidRPr="001E1E6A" w:rsidRDefault="00E85B1B" w:rsidP="00864625">
      <w:pPr>
        <w:contextualSpacing/>
        <w:rPr>
          <w:rFonts w:ascii="Times New Roman" w:hAnsi="Times New Roman"/>
          <w:i w:val="0"/>
          <w:color w:val="auto"/>
        </w:rPr>
      </w:pPr>
      <w:r w:rsidRPr="001E1E6A">
        <w:rPr>
          <w:rFonts w:ascii="Times New Roman" w:hAnsi="Times New Roman"/>
          <w:b/>
          <w:bCs/>
          <w:i w:val="0"/>
          <w:color w:val="auto"/>
        </w:rPr>
        <w:t>A l’ordre du jour</w:t>
      </w:r>
      <w:r w:rsidRPr="001E1E6A">
        <w:rPr>
          <w:rFonts w:ascii="Times New Roman" w:hAnsi="Times New Roman"/>
          <w:i w:val="0"/>
          <w:color w:val="auto"/>
        </w:rPr>
        <w:t> :</w:t>
      </w:r>
    </w:p>
    <w:p w14:paraId="47DB377D" w14:textId="77777777" w:rsidR="009D340D" w:rsidRPr="00C320F4" w:rsidRDefault="009D340D" w:rsidP="00864625">
      <w:pPr>
        <w:contextualSpacing/>
        <w:rPr>
          <w:rFonts w:ascii="Times New Roman" w:hAnsi="Times New Roman"/>
          <w:b/>
          <w:bCs/>
          <w:i w:val="0"/>
          <w:color w:val="auto"/>
          <w:highlight w:val="yellow"/>
        </w:rPr>
      </w:pPr>
    </w:p>
    <w:p w14:paraId="3FEC9E1C" w14:textId="77777777" w:rsidR="00BB3510" w:rsidRPr="001E1E6A" w:rsidRDefault="00241D1D" w:rsidP="008C4075">
      <w:pPr>
        <w:pStyle w:val="Paragraphedeliste"/>
        <w:numPr>
          <w:ilvl w:val="0"/>
          <w:numId w:val="39"/>
        </w:numPr>
        <w:spacing w:before="5" w:line="212" w:lineRule="exact"/>
        <w:ind w:hanging="1866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1E1E6A">
        <w:rPr>
          <w:rFonts w:ascii="Times New Roman" w:hAnsi="Times New Roman" w:cs="Times New Roman"/>
          <w:b/>
          <w:sz w:val="24"/>
          <w:szCs w:val="24"/>
          <w:lang w:val="fr-FR"/>
        </w:rPr>
        <w:t>Point de situation par rapport à la crise sanitaire</w:t>
      </w:r>
    </w:p>
    <w:p w14:paraId="737A80FE" w14:textId="77777777" w:rsidR="008C4075" w:rsidRPr="001E1E6A" w:rsidRDefault="008C4075" w:rsidP="008C4075">
      <w:pPr>
        <w:pStyle w:val="Paragraphedeliste"/>
        <w:spacing w:before="5" w:line="212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14:paraId="3DB394E6" w14:textId="77777777" w:rsidR="00C73860" w:rsidRPr="001E1E6A" w:rsidRDefault="00241D1D" w:rsidP="00C73860">
      <w:pPr>
        <w:pStyle w:val="Paragraphedeliste"/>
        <w:numPr>
          <w:ilvl w:val="0"/>
          <w:numId w:val="39"/>
        </w:numPr>
        <w:spacing w:before="5" w:line="212" w:lineRule="exact"/>
        <w:ind w:hanging="1866"/>
        <w:rPr>
          <w:rFonts w:ascii="Times New Roman" w:hAnsi="Times New Roman" w:cs="Times New Roman"/>
          <w:sz w:val="24"/>
          <w:szCs w:val="24"/>
          <w:lang w:val="fr-FR"/>
        </w:rPr>
      </w:pPr>
      <w:r w:rsidRPr="001E1E6A">
        <w:rPr>
          <w:rFonts w:ascii="Times New Roman" w:hAnsi="Times New Roman" w:cs="Times New Roman"/>
          <w:b/>
          <w:sz w:val="24"/>
          <w:szCs w:val="24"/>
          <w:lang w:val="fr-FR"/>
        </w:rPr>
        <w:t>CCN</w:t>
      </w:r>
    </w:p>
    <w:p w14:paraId="2D640283" w14:textId="77777777" w:rsidR="00C73860" w:rsidRPr="001E1E6A" w:rsidRDefault="00C73860" w:rsidP="00C73860">
      <w:pPr>
        <w:pStyle w:val="Paragraphedeliste"/>
        <w:spacing w:before="5" w:line="212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14:paraId="70C135F3" w14:textId="77777777" w:rsidR="00C73860" w:rsidRPr="001E1E6A" w:rsidRDefault="00241D1D" w:rsidP="00C73860">
      <w:pPr>
        <w:pStyle w:val="Paragraphedeliste"/>
        <w:numPr>
          <w:ilvl w:val="0"/>
          <w:numId w:val="39"/>
        </w:numPr>
        <w:spacing w:before="5" w:line="212" w:lineRule="exact"/>
        <w:ind w:hanging="1866"/>
        <w:rPr>
          <w:rFonts w:ascii="Times New Roman" w:hAnsi="Times New Roman" w:cs="Times New Roman"/>
          <w:sz w:val="24"/>
          <w:szCs w:val="24"/>
          <w:lang w:val="fr-FR"/>
        </w:rPr>
      </w:pPr>
      <w:r w:rsidRPr="001E1E6A">
        <w:rPr>
          <w:rFonts w:ascii="Times New Roman" w:hAnsi="Times New Roman" w:cs="Times New Roman"/>
          <w:b/>
          <w:sz w:val="24"/>
          <w:szCs w:val="24"/>
          <w:lang w:val="fr-FR"/>
        </w:rPr>
        <w:t>Accord Pro A</w:t>
      </w:r>
    </w:p>
    <w:p w14:paraId="3F3FADBA" w14:textId="77777777" w:rsidR="00366A59" w:rsidRPr="001E1E6A" w:rsidRDefault="00366A59" w:rsidP="00366A59">
      <w:pPr>
        <w:pStyle w:val="Paragraphedeliste"/>
        <w:spacing w:before="5" w:line="212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14:paraId="1A0B6C47" w14:textId="1B97D84C" w:rsidR="001975BA" w:rsidRPr="001975BA" w:rsidRDefault="00366A59" w:rsidP="001975BA">
      <w:pPr>
        <w:pStyle w:val="Paragraphedeliste"/>
        <w:numPr>
          <w:ilvl w:val="0"/>
          <w:numId w:val="39"/>
        </w:numPr>
        <w:spacing w:before="5" w:line="212" w:lineRule="exact"/>
        <w:ind w:hanging="1866"/>
        <w:contextualSpacing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1E1E6A">
        <w:rPr>
          <w:rFonts w:ascii="Times New Roman" w:hAnsi="Times New Roman" w:cs="Times New Roman"/>
          <w:b/>
          <w:sz w:val="24"/>
          <w:szCs w:val="24"/>
          <w:lang w:val="fr-FR"/>
        </w:rPr>
        <w:t>Points divers.</w:t>
      </w:r>
    </w:p>
    <w:p w14:paraId="708D79C7" w14:textId="5C1419FC" w:rsidR="001975BA" w:rsidRPr="001975BA" w:rsidRDefault="001975BA" w:rsidP="001975BA">
      <w:pPr>
        <w:pStyle w:val="Paragraphedeliste"/>
        <w:spacing w:before="5" w:line="212" w:lineRule="exact"/>
        <w:ind w:left="1866" w:firstLine="0"/>
        <w:contextualSpacing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bCs/>
        </w:rPr>
        <w:t xml:space="preserve">    -   </w:t>
      </w:r>
      <w:r w:rsidR="00241D1D" w:rsidRPr="001975BA">
        <w:rPr>
          <w:rFonts w:ascii="Times New Roman" w:hAnsi="Times New Roman"/>
          <w:b/>
          <w:bCs/>
        </w:rPr>
        <w:t>Organisation des examens CQP</w:t>
      </w:r>
    </w:p>
    <w:p w14:paraId="60535863" w14:textId="4D3F4124" w:rsidR="00241D1D" w:rsidRPr="001975BA" w:rsidRDefault="001975BA" w:rsidP="001975BA">
      <w:pPr>
        <w:pStyle w:val="Paragraphedeliste"/>
        <w:spacing w:before="5" w:line="212" w:lineRule="exact"/>
        <w:ind w:left="1866" w:firstLine="0"/>
        <w:contextualSpacing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/>
          <w:b/>
          <w:bCs/>
        </w:rPr>
        <w:t xml:space="preserve">    -   </w:t>
      </w:r>
      <w:r w:rsidR="00241D1D" w:rsidRPr="001975BA">
        <w:rPr>
          <w:rFonts w:ascii="Times New Roman" w:hAnsi="Times New Roman"/>
          <w:b/>
          <w:bCs/>
        </w:rPr>
        <w:t>DIF et CPF</w:t>
      </w:r>
    </w:p>
    <w:p w14:paraId="7872B86F" w14:textId="77777777" w:rsidR="00366A59" w:rsidRPr="001E1E6A" w:rsidRDefault="00366A59" w:rsidP="00241D1D">
      <w:pPr>
        <w:pStyle w:val="Paragraphedeliste"/>
        <w:spacing w:before="5" w:line="212" w:lineRule="exact"/>
        <w:ind w:left="0" w:firstLine="0"/>
        <w:rPr>
          <w:rFonts w:ascii="Times New Roman" w:hAnsi="Times New Roman" w:cs="Times New Roman"/>
          <w:sz w:val="24"/>
          <w:szCs w:val="24"/>
          <w:lang w:val="fr-FR"/>
        </w:rPr>
      </w:pPr>
    </w:p>
    <w:p w14:paraId="641A7ECC" w14:textId="77777777" w:rsidR="009A42C9" w:rsidRPr="001E1E6A" w:rsidRDefault="009A42C9" w:rsidP="009A42C9">
      <w:pPr>
        <w:pStyle w:val="Paragraphedeliste"/>
        <w:numPr>
          <w:ilvl w:val="0"/>
          <w:numId w:val="39"/>
        </w:numPr>
        <w:spacing w:before="5" w:line="212" w:lineRule="exact"/>
        <w:ind w:hanging="1866"/>
        <w:rPr>
          <w:rFonts w:ascii="Times New Roman" w:hAnsi="Times New Roman" w:cs="Times New Roman"/>
          <w:sz w:val="24"/>
          <w:szCs w:val="24"/>
          <w:lang w:val="fr-FR"/>
        </w:rPr>
      </w:pPr>
      <w:r w:rsidRPr="001E1E6A">
        <w:rPr>
          <w:rFonts w:ascii="Times New Roman" w:hAnsi="Times New Roman" w:cs="Times New Roman"/>
          <w:b/>
          <w:sz w:val="24"/>
          <w:szCs w:val="24"/>
          <w:lang w:val="fr-FR"/>
        </w:rPr>
        <w:t>Salaires, primes</w:t>
      </w:r>
      <w:r w:rsidR="00C37AF1" w:rsidRPr="00C37AF1">
        <w:rPr>
          <w:rFonts w:ascii="Times New Roman" w:hAnsi="Times New Roman" w:cs="Times New Roman"/>
          <w:b/>
          <w:sz w:val="24"/>
          <w:szCs w:val="24"/>
          <w:lang w:val="fr-FR"/>
        </w:rPr>
        <w:t>, évolution du smic</w:t>
      </w:r>
    </w:p>
    <w:p w14:paraId="677F3757" w14:textId="77777777" w:rsidR="009A42C9" w:rsidRPr="001E1E6A" w:rsidRDefault="009A42C9" w:rsidP="009A42C9">
      <w:pPr>
        <w:pStyle w:val="Paragraphedeliste"/>
        <w:spacing w:before="5" w:line="212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14:paraId="167AFFA4" w14:textId="77777777" w:rsidR="009A42C9" w:rsidRPr="001E1E6A" w:rsidRDefault="009A42C9" w:rsidP="00EF0904">
      <w:pPr>
        <w:pStyle w:val="Paragraphedeliste"/>
        <w:spacing w:before="5" w:line="212" w:lineRule="exact"/>
        <w:ind w:left="2945" w:firstLine="0"/>
        <w:rPr>
          <w:rFonts w:ascii="Times New Roman" w:hAnsi="Times New Roman" w:cs="Times New Roman"/>
          <w:sz w:val="24"/>
          <w:szCs w:val="24"/>
          <w:lang w:val="fr-FR"/>
        </w:rPr>
      </w:pPr>
    </w:p>
    <w:p w14:paraId="07ADF3CC" w14:textId="77777777" w:rsidR="009A42C9" w:rsidRPr="00366A59" w:rsidRDefault="009A42C9" w:rsidP="00366A59">
      <w:pPr>
        <w:pStyle w:val="Paragraphedeliste"/>
        <w:spacing w:before="5" w:line="212" w:lineRule="exact"/>
        <w:ind w:left="709" w:firstLine="0"/>
        <w:rPr>
          <w:rFonts w:ascii="Times New Roman" w:hAnsi="Times New Roman" w:cs="Times New Roman"/>
          <w:sz w:val="24"/>
          <w:szCs w:val="24"/>
          <w:lang w:val="fr-FR"/>
        </w:rPr>
      </w:pPr>
    </w:p>
    <w:p w14:paraId="376E9BF2" w14:textId="77777777" w:rsidR="00213719" w:rsidRPr="00F454CA" w:rsidRDefault="00213719" w:rsidP="004918F0">
      <w:pPr>
        <w:pStyle w:val="Titre11"/>
        <w:ind w:left="2083" w:hanging="2084"/>
        <w:rPr>
          <w:rFonts w:ascii="Times New Roman" w:hAnsi="Times New Roman" w:cs="Times New Roman"/>
          <w:sz w:val="24"/>
          <w:szCs w:val="24"/>
        </w:rPr>
      </w:pPr>
    </w:p>
    <w:p w14:paraId="29616DA7" w14:textId="77777777" w:rsidR="00C320F4" w:rsidRDefault="00C320F4" w:rsidP="00C320F4">
      <w:pPr>
        <w:contextualSpacing/>
        <w:rPr>
          <w:rFonts w:ascii="Times New Roman" w:hAnsi="Times New Roman"/>
          <w:b/>
          <w:bCs/>
          <w:i w:val="0"/>
          <w:color w:val="auto"/>
        </w:rPr>
      </w:pPr>
      <w:r>
        <w:rPr>
          <w:rFonts w:ascii="Times New Roman" w:hAnsi="Times New Roman"/>
          <w:b/>
          <w:bCs/>
          <w:i w:val="0"/>
          <w:color w:val="auto"/>
          <w:u w:val="single"/>
        </w:rPr>
        <w:t>Point de situation par rapport à la crise</w:t>
      </w:r>
      <w:r w:rsidRPr="00F454CA">
        <w:rPr>
          <w:rFonts w:ascii="Times New Roman" w:hAnsi="Times New Roman"/>
          <w:b/>
          <w:bCs/>
          <w:i w:val="0"/>
          <w:color w:val="auto"/>
        </w:rPr>
        <w:t xml:space="preserve"> :</w:t>
      </w:r>
    </w:p>
    <w:p w14:paraId="19B8783C" w14:textId="77777777" w:rsidR="00C320F4" w:rsidRPr="00626C68" w:rsidRDefault="00C320F4" w:rsidP="00C320F4">
      <w:pPr>
        <w:contextualSpacing/>
        <w:rPr>
          <w:rFonts w:ascii="Times New Roman" w:hAnsi="Times New Roman"/>
          <w:b/>
          <w:bCs/>
          <w:i w:val="0"/>
          <w:color w:val="auto"/>
          <w:sz w:val="16"/>
          <w:szCs w:val="16"/>
        </w:rPr>
      </w:pPr>
    </w:p>
    <w:p w14:paraId="54E96419" w14:textId="77777777" w:rsidR="00C320F4" w:rsidRDefault="00C320F4" w:rsidP="00C320F4">
      <w:pPr>
        <w:contextualSpacing/>
        <w:rPr>
          <w:rFonts w:ascii="Times New Roman" w:hAnsi="Times New Roman"/>
          <w:bCs/>
          <w:i w:val="0"/>
          <w:color w:val="auto"/>
        </w:rPr>
      </w:pPr>
      <w:r>
        <w:rPr>
          <w:rFonts w:ascii="Times New Roman" w:hAnsi="Times New Roman"/>
          <w:bCs/>
          <w:i w:val="0"/>
          <w:color w:val="auto"/>
        </w:rPr>
        <w:t>A ce jour, interdiction pour les remontées mécaniques d’ouvrir sans aucune perspective de date d’ouverture. En attente de la réunion du 11 Décembre.</w:t>
      </w:r>
    </w:p>
    <w:p w14:paraId="18B1E5CE" w14:textId="77777777" w:rsidR="00C37AF1" w:rsidRDefault="00C37AF1" w:rsidP="00C320F4">
      <w:pPr>
        <w:contextualSpacing/>
        <w:rPr>
          <w:rFonts w:ascii="Times New Roman" w:hAnsi="Times New Roman"/>
          <w:bCs/>
          <w:i w:val="0"/>
          <w:color w:val="auto"/>
        </w:rPr>
      </w:pPr>
      <w:r>
        <w:rPr>
          <w:rFonts w:ascii="Times New Roman" w:hAnsi="Times New Roman"/>
          <w:bCs/>
          <w:i w:val="0"/>
          <w:color w:val="auto"/>
        </w:rPr>
        <w:t>En préambule nous prenons officiellement position pour une ouverture des stations ce qui nous semble être la seule option possible pour la sauvegarde de l’emploi dans la durée.</w:t>
      </w:r>
    </w:p>
    <w:p w14:paraId="7BC9D7B0" w14:textId="77777777" w:rsidR="00D609BF" w:rsidRDefault="00D609BF" w:rsidP="00C320F4">
      <w:pPr>
        <w:contextualSpacing/>
        <w:rPr>
          <w:rFonts w:ascii="Times New Roman" w:hAnsi="Times New Roman"/>
          <w:bCs/>
          <w:i w:val="0"/>
          <w:color w:val="auto"/>
        </w:rPr>
      </w:pPr>
    </w:p>
    <w:p w14:paraId="09648290" w14:textId="77777777" w:rsidR="00C320F4" w:rsidRDefault="00C320F4" w:rsidP="00C320F4">
      <w:pPr>
        <w:contextualSpacing/>
        <w:rPr>
          <w:rFonts w:ascii="Times New Roman" w:hAnsi="Times New Roman"/>
          <w:bCs/>
          <w:i w:val="0"/>
          <w:color w:val="auto"/>
        </w:rPr>
      </w:pPr>
      <w:r>
        <w:rPr>
          <w:rFonts w:ascii="Times New Roman" w:hAnsi="Times New Roman"/>
          <w:bCs/>
          <w:i w:val="0"/>
          <w:color w:val="auto"/>
        </w:rPr>
        <w:t xml:space="preserve">Un référé a été déposé devant le Conseil d’Etat. En attente de l’audience </w:t>
      </w:r>
      <w:r w:rsidR="00C37AF1">
        <w:rPr>
          <w:rFonts w:ascii="Times New Roman" w:hAnsi="Times New Roman"/>
          <w:bCs/>
          <w:i w:val="0"/>
          <w:color w:val="auto"/>
        </w:rPr>
        <w:t>ve ndredi 11/12</w:t>
      </w:r>
    </w:p>
    <w:p w14:paraId="6FF17918" w14:textId="77777777" w:rsidR="00C320F4" w:rsidRDefault="00C320F4" w:rsidP="00C320F4">
      <w:pPr>
        <w:contextualSpacing/>
        <w:rPr>
          <w:rFonts w:ascii="Times New Roman" w:hAnsi="Times New Roman"/>
          <w:bCs/>
          <w:i w:val="0"/>
          <w:color w:val="auto"/>
        </w:rPr>
      </w:pPr>
    </w:p>
    <w:p w14:paraId="1DBF830F" w14:textId="77777777" w:rsidR="00C320F4" w:rsidRDefault="00C320F4" w:rsidP="00C320F4">
      <w:pPr>
        <w:contextualSpacing/>
        <w:rPr>
          <w:rFonts w:ascii="Times New Roman" w:hAnsi="Times New Roman"/>
          <w:bCs/>
          <w:i w:val="0"/>
          <w:color w:val="auto"/>
        </w:rPr>
      </w:pPr>
      <w:r>
        <w:rPr>
          <w:rFonts w:ascii="Times New Roman" w:hAnsi="Times New Roman"/>
          <w:bCs/>
          <w:i w:val="0"/>
          <w:color w:val="auto"/>
        </w:rPr>
        <w:t>Forte mobilisation des professionnels de la montagne</w:t>
      </w:r>
      <w:r w:rsidR="00C37AF1">
        <w:rPr>
          <w:rFonts w:ascii="Times New Roman" w:hAnsi="Times New Roman"/>
          <w:bCs/>
          <w:i w:val="0"/>
          <w:color w:val="auto"/>
        </w:rPr>
        <w:t xml:space="preserve">, </w:t>
      </w:r>
      <w:r>
        <w:rPr>
          <w:rFonts w:ascii="Times New Roman" w:hAnsi="Times New Roman"/>
          <w:bCs/>
          <w:i w:val="0"/>
          <w:color w:val="auto"/>
        </w:rPr>
        <w:t xml:space="preserve">des remontées mécaniques localement et </w:t>
      </w:r>
      <w:r w:rsidR="00D609BF">
        <w:rPr>
          <w:rFonts w:ascii="Times New Roman" w:hAnsi="Times New Roman"/>
          <w:bCs/>
          <w:i w:val="0"/>
          <w:color w:val="auto"/>
        </w:rPr>
        <w:t>devant les préfectures de départements (05,73).</w:t>
      </w:r>
    </w:p>
    <w:p w14:paraId="57139B4F" w14:textId="77777777" w:rsidR="00C320F4" w:rsidRDefault="00C320F4" w:rsidP="00C320F4">
      <w:pPr>
        <w:contextualSpacing/>
        <w:rPr>
          <w:rFonts w:ascii="Times New Roman" w:hAnsi="Times New Roman"/>
          <w:bCs/>
          <w:i w:val="0"/>
          <w:color w:val="auto"/>
        </w:rPr>
      </w:pPr>
    </w:p>
    <w:p w14:paraId="2639FCC5" w14:textId="77777777" w:rsidR="00D609BF" w:rsidRDefault="00C320F4" w:rsidP="00C320F4">
      <w:pPr>
        <w:contextualSpacing/>
        <w:rPr>
          <w:rFonts w:ascii="Times New Roman" w:hAnsi="Times New Roman"/>
          <w:bCs/>
          <w:i w:val="0"/>
          <w:color w:val="auto"/>
        </w:rPr>
      </w:pPr>
      <w:r>
        <w:rPr>
          <w:rFonts w:ascii="Times New Roman" w:hAnsi="Times New Roman"/>
          <w:bCs/>
          <w:i w:val="0"/>
          <w:color w:val="auto"/>
        </w:rPr>
        <w:t xml:space="preserve">Point de situation au niveau </w:t>
      </w:r>
      <w:r w:rsidR="00D609BF">
        <w:rPr>
          <w:rFonts w:ascii="Times New Roman" w:hAnsi="Times New Roman"/>
          <w:bCs/>
          <w:i w:val="0"/>
          <w:color w:val="auto"/>
        </w:rPr>
        <w:t>de l’</w:t>
      </w:r>
      <w:r w:rsidR="00C37AF1">
        <w:rPr>
          <w:rFonts w:ascii="Times New Roman" w:hAnsi="Times New Roman"/>
          <w:bCs/>
          <w:i w:val="0"/>
          <w:color w:val="auto"/>
        </w:rPr>
        <w:t>hôpital public</w:t>
      </w:r>
      <w:r w:rsidR="00D609BF">
        <w:rPr>
          <w:rFonts w:ascii="Times New Roman" w:hAnsi="Times New Roman"/>
          <w:bCs/>
          <w:i w:val="0"/>
          <w:color w:val="auto"/>
        </w:rPr>
        <w:t xml:space="preserve">. La région Rhône-Alpes voit sont taux d’incidence divisé par 3 ces dernières semaines. </w:t>
      </w:r>
    </w:p>
    <w:p w14:paraId="19A2C798" w14:textId="77777777" w:rsidR="00D609BF" w:rsidRDefault="00D609BF" w:rsidP="00C320F4">
      <w:pPr>
        <w:contextualSpacing/>
        <w:rPr>
          <w:rFonts w:ascii="Times New Roman" w:hAnsi="Times New Roman"/>
          <w:bCs/>
          <w:i w:val="0"/>
          <w:color w:val="auto"/>
        </w:rPr>
      </w:pPr>
      <w:r>
        <w:rPr>
          <w:rFonts w:ascii="Times New Roman" w:hAnsi="Times New Roman"/>
          <w:bCs/>
          <w:i w:val="0"/>
          <w:color w:val="auto"/>
        </w:rPr>
        <w:t>Les services hospitaliers privés sont quant à eux prêts à prendre en</w:t>
      </w:r>
      <w:r w:rsidR="00C37AF1">
        <w:rPr>
          <w:rFonts w:ascii="Times New Roman" w:hAnsi="Times New Roman"/>
          <w:bCs/>
          <w:i w:val="0"/>
          <w:color w:val="auto"/>
        </w:rPr>
        <w:t xml:space="preserve"> charge</w:t>
      </w:r>
      <w:r>
        <w:rPr>
          <w:rFonts w:ascii="Times New Roman" w:hAnsi="Times New Roman"/>
          <w:bCs/>
          <w:i w:val="0"/>
          <w:color w:val="auto"/>
        </w:rPr>
        <w:t xml:space="preserve"> les accidentés de montagne (ex : les infirmières du secteur privé à Lyon ont été mises en activité partielle).</w:t>
      </w:r>
    </w:p>
    <w:p w14:paraId="14CFC446" w14:textId="77777777" w:rsidR="00C320F4" w:rsidRDefault="00D609BF" w:rsidP="00C320F4">
      <w:pPr>
        <w:contextualSpacing/>
        <w:rPr>
          <w:rFonts w:ascii="Times New Roman" w:hAnsi="Times New Roman"/>
          <w:bCs/>
          <w:i w:val="0"/>
          <w:color w:val="auto"/>
        </w:rPr>
      </w:pPr>
      <w:r>
        <w:rPr>
          <w:rFonts w:ascii="Times New Roman" w:hAnsi="Times New Roman"/>
          <w:bCs/>
          <w:i w:val="0"/>
          <w:color w:val="auto"/>
        </w:rPr>
        <w:t xml:space="preserve">Disparité entre les territoires comme les Pyrénées et les Alpes du Sud qui n’ont aucune tension et aucun problème liés à la COVID, d’où les nombreuses interrogations sur la </w:t>
      </w:r>
      <w:r w:rsidR="00375E4B">
        <w:rPr>
          <w:rFonts w:ascii="Times New Roman" w:hAnsi="Times New Roman"/>
          <w:bCs/>
          <w:i w:val="0"/>
          <w:color w:val="auto"/>
        </w:rPr>
        <w:t>non-ouverture</w:t>
      </w:r>
      <w:r>
        <w:rPr>
          <w:rFonts w:ascii="Times New Roman" w:hAnsi="Times New Roman"/>
          <w:bCs/>
          <w:i w:val="0"/>
          <w:color w:val="auto"/>
        </w:rPr>
        <w:t xml:space="preserve"> des remontées mécaniques.</w:t>
      </w:r>
    </w:p>
    <w:p w14:paraId="01A971CC" w14:textId="77777777" w:rsidR="00D609BF" w:rsidRDefault="00D609BF" w:rsidP="00C320F4">
      <w:pPr>
        <w:contextualSpacing/>
        <w:rPr>
          <w:rFonts w:ascii="Times New Roman" w:hAnsi="Times New Roman"/>
          <w:bCs/>
          <w:i w:val="0"/>
          <w:color w:val="auto"/>
        </w:rPr>
      </w:pPr>
    </w:p>
    <w:p w14:paraId="5C7F53B5" w14:textId="77777777" w:rsidR="008673D0" w:rsidRDefault="00241D1D" w:rsidP="00CD7948">
      <w:pPr>
        <w:contextualSpacing/>
        <w:rPr>
          <w:rFonts w:ascii="Times New Roman" w:hAnsi="Times New Roman"/>
          <w:bCs/>
          <w:i w:val="0"/>
          <w:color w:val="auto"/>
        </w:rPr>
      </w:pPr>
      <w:r>
        <w:rPr>
          <w:rFonts w:ascii="Times New Roman" w:hAnsi="Times New Roman"/>
          <w:bCs/>
          <w:i w:val="0"/>
          <w:color w:val="auto"/>
        </w:rPr>
        <w:t>Beaucoup d’effets d’annonces sur les aides (dont l’activité partielle) mais aucun écrit clair qui reste à l’appré</w:t>
      </w:r>
      <w:r w:rsidR="00C37AF1">
        <w:rPr>
          <w:rFonts w:ascii="Times New Roman" w:hAnsi="Times New Roman"/>
          <w:bCs/>
          <w:i w:val="0"/>
          <w:color w:val="auto"/>
        </w:rPr>
        <w:t>ciation</w:t>
      </w:r>
      <w:r>
        <w:rPr>
          <w:rFonts w:ascii="Times New Roman" w:hAnsi="Times New Roman"/>
          <w:bCs/>
          <w:i w:val="0"/>
          <w:color w:val="auto"/>
        </w:rPr>
        <w:t xml:space="preserve"> de chacun, pas de décrets à ce jour.</w:t>
      </w:r>
    </w:p>
    <w:p w14:paraId="1BBB343A" w14:textId="77777777" w:rsidR="008673D0" w:rsidRDefault="008673D0" w:rsidP="00CD7948">
      <w:pPr>
        <w:contextualSpacing/>
        <w:rPr>
          <w:rFonts w:ascii="Times New Roman" w:hAnsi="Times New Roman"/>
          <w:b/>
          <w:bCs/>
          <w:i w:val="0"/>
          <w:color w:val="auto"/>
          <w:u w:val="single"/>
        </w:rPr>
      </w:pPr>
    </w:p>
    <w:p w14:paraId="77CF6278" w14:textId="77777777" w:rsidR="008673D0" w:rsidRDefault="008673D0" w:rsidP="00CD7948">
      <w:pPr>
        <w:contextualSpacing/>
        <w:rPr>
          <w:rFonts w:ascii="Times New Roman" w:hAnsi="Times New Roman"/>
          <w:b/>
          <w:bCs/>
          <w:i w:val="0"/>
          <w:color w:val="auto"/>
          <w:u w:val="single"/>
        </w:rPr>
      </w:pPr>
    </w:p>
    <w:p w14:paraId="7CF98B91" w14:textId="77777777" w:rsidR="001975BA" w:rsidRDefault="001975BA" w:rsidP="00CD7948">
      <w:pPr>
        <w:contextualSpacing/>
        <w:rPr>
          <w:rFonts w:ascii="Times New Roman" w:hAnsi="Times New Roman"/>
          <w:b/>
          <w:bCs/>
          <w:i w:val="0"/>
          <w:color w:val="auto"/>
          <w:u w:val="single"/>
        </w:rPr>
      </w:pPr>
    </w:p>
    <w:p w14:paraId="6A0187C8" w14:textId="0EB2D09B" w:rsidR="00E85B1B" w:rsidRPr="008673D0" w:rsidRDefault="00366A59" w:rsidP="00CD7948">
      <w:pPr>
        <w:contextualSpacing/>
        <w:rPr>
          <w:rFonts w:ascii="Times New Roman" w:hAnsi="Times New Roman"/>
          <w:bCs/>
          <w:i w:val="0"/>
          <w:color w:val="auto"/>
        </w:rPr>
      </w:pPr>
      <w:r>
        <w:rPr>
          <w:rFonts w:ascii="Times New Roman" w:hAnsi="Times New Roman"/>
          <w:b/>
          <w:bCs/>
          <w:i w:val="0"/>
          <w:color w:val="auto"/>
          <w:u w:val="single"/>
        </w:rPr>
        <w:lastRenderedPageBreak/>
        <w:t>Mise à jour CCN</w:t>
      </w:r>
      <w:r w:rsidR="000542F3" w:rsidRPr="00F454CA">
        <w:rPr>
          <w:rFonts w:ascii="Times New Roman" w:hAnsi="Times New Roman"/>
          <w:b/>
          <w:bCs/>
          <w:i w:val="0"/>
          <w:color w:val="auto"/>
        </w:rPr>
        <w:t xml:space="preserve"> </w:t>
      </w:r>
      <w:r w:rsidR="00E85B1B" w:rsidRPr="00F454CA">
        <w:rPr>
          <w:rFonts w:ascii="Times New Roman" w:hAnsi="Times New Roman"/>
          <w:b/>
          <w:bCs/>
          <w:i w:val="0"/>
          <w:color w:val="auto"/>
        </w:rPr>
        <w:t>:</w:t>
      </w:r>
    </w:p>
    <w:p w14:paraId="57C2FCF7" w14:textId="77777777" w:rsidR="00626C68" w:rsidRPr="00626C68" w:rsidRDefault="00626C68" w:rsidP="00CD7948">
      <w:pPr>
        <w:contextualSpacing/>
        <w:rPr>
          <w:rFonts w:ascii="Times New Roman" w:hAnsi="Times New Roman"/>
          <w:b/>
          <w:bCs/>
          <w:i w:val="0"/>
          <w:color w:val="auto"/>
          <w:sz w:val="16"/>
          <w:szCs w:val="16"/>
        </w:rPr>
      </w:pPr>
    </w:p>
    <w:p w14:paraId="6E6F6C7D" w14:textId="77777777" w:rsidR="00366A59" w:rsidRDefault="00366A59" w:rsidP="00637084">
      <w:pPr>
        <w:contextualSpacing/>
        <w:rPr>
          <w:rFonts w:ascii="Times New Roman" w:hAnsi="Times New Roman"/>
          <w:bCs/>
          <w:i w:val="0"/>
          <w:color w:val="auto"/>
        </w:rPr>
      </w:pPr>
      <w:r>
        <w:rPr>
          <w:rFonts w:ascii="Times New Roman" w:hAnsi="Times New Roman"/>
          <w:bCs/>
          <w:i w:val="0"/>
          <w:color w:val="auto"/>
        </w:rPr>
        <w:t xml:space="preserve">La mise à jour de la Convention Collective à droit constant est en cours de </w:t>
      </w:r>
      <w:r w:rsidR="001E1E6A">
        <w:rPr>
          <w:rFonts w:ascii="Times New Roman" w:hAnsi="Times New Roman"/>
          <w:bCs/>
          <w:i w:val="0"/>
          <w:color w:val="auto"/>
        </w:rPr>
        <w:t>finalisation.</w:t>
      </w:r>
    </w:p>
    <w:p w14:paraId="43A1F2AB" w14:textId="77777777" w:rsidR="00651C0E" w:rsidRDefault="001E1E6A" w:rsidP="00637084">
      <w:pPr>
        <w:contextualSpacing/>
        <w:rPr>
          <w:rFonts w:ascii="Times New Roman" w:hAnsi="Times New Roman"/>
          <w:bCs/>
          <w:i w:val="0"/>
          <w:color w:val="auto"/>
        </w:rPr>
      </w:pPr>
      <w:r>
        <w:rPr>
          <w:rFonts w:ascii="Times New Roman" w:hAnsi="Times New Roman"/>
          <w:bCs/>
          <w:i w:val="0"/>
          <w:color w:val="auto"/>
        </w:rPr>
        <w:t xml:space="preserve">L’avocat de DSF </w:t>
      </w:r>
      <w:r w:rsidR="00C37AF1">
        <w:rPr>
          <w:rFonts w:ascii="Times New Roman" w:hAnsi="Times New Roman"/>
          <w:bCs/>
          <w:i w:val="0"/>
          <w:color w:val="auto"/>
        </w:rPr>
        <w:t>n’a pas suffisamment travaillé sur la cadre rendant possible l</w:t>
      </w:r>
      <w:r w:rsidR="00B851BB">
        <w:rPr>
          <w:rFonts w:ascii="Times New Roman" w:hAnsi="Times New Roman"/>
          <w:bCs/>
          <w:i w:val="0"/>
          <w:color w:val="auto"/>
        </w:rPr>
        <w:t>’</w:t>
      </w:r>
      <w:r w:rsidR="00C37AF1">
        <w:rPr>
          <w:rFonts w:ascii="Times New Roman" w:hAnsi="Times New Roman"/>
          <w:bCs/>
          <w:i w:val="0"/>
          <w:color w:val="auto"/>
        </w:rPr>
        <w:t xml:space="preserve">application de </w:t>
      </w:r>
      <w:r w:rsidR="00B851BB">
        <w:rPr>
          <w:rFonts w:ascii="Times New Roman" w:hAnsi="Times New Roman"/>
          <w:bCs/>
          <w:i w:val="0"/>
          <w:color w:val="auto"/>
        </w:rPr>
        <w:t>la nouvelle présentation de la CCN</w:t>
      </w:r>
      <w:r>
        <w:rPr>
          <w:rFonts w:ascii="Times New Roman" w:hAnsi="Times New Roman"/>
          <w:bCs/>
          <w:i w:val="0"/>
          <w:color w:val="auto"/>
        </w:rPr>
        <w:t xml:space="preserve"> </w:t>
      </w:r>
      <w:r w:rsidR="00651C0E">
        <w:rPr>
          <w:rFonts w:ascii="Times New Roman" w:hAnsi="Times New Roman"/>
          <w:bCs/>
          <w:i w:val="0"/>
          <w:color w:val="auto"/>
        </w:rPr>
        <w:t>il manquait</w:t>
      </w:r>
      <w:r>
        <w:rPr>
          <w:rFonts w:ascii="Times New Roman" w:hAnsi="Times New Roman"/>
          <w:bCs/>
          <w:i w:val="0"/>
          <w:color w:val="auto"/>
        </w:rPr>
        <w:t xml:space="preserve"> certains éléments obligatoires.</w:t>
      </w:r>
    </w:p>
    <w:p w14:paraId="36E75C51" w14:textId="135C0084" w:rsidR="00651C0E" w:rsidRDefault="00651C0E" w:rsidP="00637084">
      <w:pPr>
        <w:contextualSpacing/>
        <w:rPr>
          <w:rFonts w:ascii="Times New Roman" w:hAnsi="Times New Roman"/>
          <w:bCs/>
          <w:i w:val="0"/>
          <w:color w:val="auto"/>
        </w:rPr>
      </w:pPr>
      <w:r>
        <w:rPr>
          <w:rFonts w:ascii="Times New Roman" w:hAnsi="Times New Roman"/>
          <w:bCs/>
          <w:i w:val="0"/>
          <w:color w:val="auto"/>
        </w:rPr>
        <w:t xml:space="preserve">4 thématiques </w:t>
      </w:r>
      <w:r w:rsidR="00B851BB">
        <w:rPr>
          <w:rFonts w:ascii="Times New Roman" w:hAnsi="Times New Roman"/>
          <w:bCs/>
          <w:i w:val="0"/>
          <w:color w:val="auto"/>
        </w:rPr>
        <w:t>qui ne sont applicables que lorsqu’elles sont étendues </w:t>
      </w:r>
      <w:r>
        <w:rPr>
          <w:rFonts w:ascii="Times New Roman" w:hAnsi="Times New Roman"/>
          <w:bCs/>
          <w:i w:val="0"/>
          <w:color w:val="auto"/>
        </w:rPr>
        <w:t>ont été rajouté</w:t>
      </w:r>
      <w:r w:rsidR="00B851BB">
        <w:rPr>
          <w:rFonts w:ascii="Times New Roman" w:hAnsi="Times New Roman"/>
          <w:bCs/>
          <w:i w:val="0"/>
          <w:color w:val="auto"/>
        </w:rPr>
        <w:t>es</w:t>
      </w:r>
      <w:r>
        <w:rPr>
          <w:rFonts w:ascii="Times New Roman" w:hAnsi="Times New Roman"/>
          <w:bCs/>
          <w:i w:val="0"/>
          <w:color w:val="auto"/>
        </w:rPr>
        <w:t xml:space="preserve"> dans la </w:t>
      </w:r>
      <w:r w:rsidR="001975BA">
        <w:rPr>
          <w:rFonts w:ascii="Times New Roman" w:hAnsi="Times New Roman"/>
          <w:bCs/>
          <w:i w:val="0"/>
          <w:color w:val="auto"/>
        </w:rPr>
        <w:t>convention :</w:t>
      </w:r>
      <w:r>
        <w:rPr>
          <w:rFonts w:ascii="Times New Roman" w:hAnsi="Times New Roman"/>
          <w:bCs/>
          <w:i w:val="0"/>
          <w:color w:val="auto"/>
        </w:rPr>
        <w:t xml:space="preserve"> </w:t>
      </w:r>
    </w:p>
    <w:p w14:paraId="64CD733A" w14:textId="77777777" w:rsidR="00651C0E" w:rsidRDefault="00651C0E" w:rsidP="00651C0E">
      <w:pPr>
        <w:numPr>
          <w:ilvl w:val="0"/>
          <w:numId w:val="45"/>
        </w:numPr>
        <w:contextualSpacing/>
        <w:rPr>
          <w:rFonts w:ascii="Times New Roman" w:hAnsi="Times New Roman"/>
          <w:bCs/>
          <w:i w:val="0"/>
          <w:color w:val="auto"/>
        </w:rPr>
      </w:pPr>
      <w:r>
        <w:rPr>
          <w:rFonts w:ascii="Times New Roman" w:hAnsi="Times New Roman"/>
          <w:bCs/>
          <w:i w:val="0"/>
          <w:color w:val="auto"/>
        </w:rPr>
        <w:t>Règlement des conflits</w:t>
      </w:r>
    </w:p>
    <w:p w14:paraId="38CA762D" w14:textId="77777777" w:rsidR="00651C0E" w:rsidRDefault="00651C0E" w:rsidP="00651C0E">
      <w:pPr>
        <w:numPr>
          <w:ilvl w:val="0"/>
          <w:numId w:val="45"/>
        </w:numPr>
        <w:contextualSpacing/>
        <w:rPr>
          <w:rFonts w:ascii="Times New Roman" w:hAnsi="Times New Roman"/>
          <w:bCs/>
          <w:i w:val="0"/>
          <w:color w:val="auto"/>
        </w:rPr>
      </w:pPr>
      <w:r>
        <w:rPr>
          <w:rFonts w:ascii="Times New Roman" w:hAnsi="Times New Roman"/>
          <w:bCs/>
          <w:i w:val="0"/>
          <w:color w:val="auto"/>
        </w:rPr>
        <w:t>Droit au travail des personnes handicapées</w:t>
      </w:r>
    </w:p>
    <w:p w14:paraId="4A246AB9" w14:textId="77777777" w:rsidR="00651C0E" w:rsidRDefault="00651C0E" w:rsidP="00651C0E">
      <w:pPr>
        <w:numPr>
          <w:ilvl w:val="0"/>
          <w:numId w:val="45"/>
        </w:numPr>
        <w:contextualSpacing/>
        <w:rPr>
          <w:rFonts w:ascii="Times New Roman" w:hAnsi="Times New Roman"/>
          <w:bCs/>
          <w:i w:val="0"/>
          <w:color w:val="auto"/>
        </w:rPr>
      </w:pPr>
      <w:r>
        <w:rPr>
          <w:rFonts w:ascii="Times New Roman" w:hAnsi="Times New Roman"/>
          <w:bCs/>
          <w:i w:val="0"/>
          <w:color w:val="auto"/>
        </w:rPr>
        <w:t>Femmes enceintes et jeunes travailleurs</w:t>
      </w:r>
    </w:p>
    <w:p w14:paraId="721F14E5" w14:textId="77777777" w:rsidR="00651C0E" w:rsidRDefault="00651C0E" w:rsidP="00651C0E">
      <w:pPr>
        <w:numPr>
          <w:ilvl w:val="0"/>
          <w:numId w:val="45"/>
        </w:numPr>
        <w:contextualSpacing/>
        <w:rPr>
          <w:rFonts w:ascii="Times New Roman" w:hAnsi="Times New Roman"/>
          <w:bCs/>
          <w:i w:val="0"/>
          <w:color w:val="auto"/>
        </w:rPr>
      </w:pPr>
      <w:r>
        <w:rPr>
          <w:rFonts w:ascii="Times New Roman" w:hAnsi="Times New Roman"/>
          <w:bCs/>
          <w:i w:val="0"/>
          <w:color w:val="auto"/>
        </w:rPr>
        <w:t>Egalité de traitement et prévention des discriminations.</w:t>
      </w:r>
    </w:p>
    <w:p w14:paraId="2D717F4B" w14:textId="77777777" w:rsidR="008673D0" w:rsidRDefault="008673D0" w:rsidP="008673D0">
      <w:pPr>
        <w:contextualSpacing/>
        <w:rPr>
          <w:rFonts w:ascii="Times New Roman" w:hAnsi="Times New Roman"/>
          <w:bCs/>
          <w:i w:val="0"/>
          <w:color w:val="auto"/>
        </w:rPr>
      </w:pPr>
    </w:p>
    <w:p w14:paraId="762D1B83" w14:textId="77777777" w:rsidR="008673D0" w:rsidRDefault="008673D0" w:rsidP="008673D0">
      <w:pPr>
        <w:contextualSpacing/>
        <w:rPr>
          <w:rFonts w:ascii="Times New Roman" w:hAnsi="Times New Roman"/>
          <w:bCs/>
          <w:i w:val="0"/>
          <w:color w:val="auto"/>
        </w:rPr>
      </w:pPr>
      <w:r>
        <w:rPr>
          <w:rFonts w:ascii="Times New Roman" w:hAnsi="Times New Roman"/>
          <w:bCs/>
          <w:i w:val="0"/>
          <w:color w:val="auto"/>
        </w:rPr>
        <w:t>Des dispositions de l’accord « contrat courts » ont été dernièrement rajouté dans la CCN car cet accord n’existait pas encore au début de la réécriture.</w:t>
      </w:r>
    </w:p>
    <w:p w14:paraId="3B85646E" w14:textId="77777777" w:rsidR="008673D0" w:rsidRDefault="008673D0" w:rsidP="008673D0">
      <w:pPr>
        <w:contextualSpacing/>
        <w:rPr>
          <w:rFonts w:ascii="Times New Roman" w:hAnsi="Times New Roman"/>
          <w:bCs/>
          <w:i w:val="0"/>
          <w:color w:val="auto"/>
        </w:rPr>
      </w:pPr>
    </w:p>
    <w:p w14:paraId="076AA2E9" w14:textId="77777777" w:rsidR="008673D0" w:rsidRDefault="008673D0" w:rsidP="008673D0">
      <w:pPr>
        <w:contextualSpacing/>
        <w:rPr>
          <w:rFonts w:ascii="Times New Roman" w:hAnsi="Times New Roman"/>
          <w:bCs/>
          <w:i w:val="0"/>
          <w:color w:val="auto"/>
        </w:rPr>
      </w:pPr>
      <w:r>
        <w:rPr>
          <w:rFonts w:ascii="Times New Roman" w:hAnsi="Times New Roman"/>
          <w:bCs/>
          <w:i w:val="0"/>
          <w:color w:val="auto"/>
        </w:rPr>
        <w:t>Un chapitre « Egalité professionnelle entre les femmes et les hommes a aussi été rajouté (vient de l’avenant qui avait été signé avec les organisations syndicales), comprenant 9 items.</w:t>
      </w:r>
    </w:p>
    <w:p w14:paraId="20F87B0B" w14:textId="77777777" w:rsidR="00651C0E" w:rsidRDefault="008673D0" w:rsidP="00637084">
      <w:pPr>
        <w:contextualSpacing/>
        <w:rPr>
          <w:rFonts w:ascii="Times New Roman" w:hAnsi="Times New Roman"/>
          <w:bCs/>
          <w:i w:val="0"/>
          <w:color w:val="auto"/>
        </w:rPr>
      </w:pPr>
      <w:r>
        <w:rPr>
          <w:rFonts w:ascii="Times New Roman" w:hAnsi="Times New Roman"/>
          <w:bCs/>
          <w:i w:val="0"/>
          <w:color w:val="auto"/>
        </w:rPr>
        <w:t>Sur l’item sécurité et santé au travail,</w:t>
      </w:r>
      <w:r w:rsidR="00B851BB">
        <w:rPr>
          <w:rFonts w:ascii="Times New Roman" w:hAnsi="Times New Roman"/>
          <w:bCs/>
          <w:i w:val="0"/>
          <w:color w:val="auto"/>
        </w:rPr>
        <w:t xml:space="preserve"> il y a un autre chapitre dans </w:t>
      </w:r>
      <w:r>
        <w:rPr>
          <w:rFonts w:ascii="Times New Roman" w:hAnsi="Times New Roman"/>
          <w:bCs/>
          <w:i w:val="0"/>
          <w:color w:val="auto"/>
        </w:rPr>
        <w:t>la CCN, il faudra donc faire le lien entre les deux.</w:t>
      </w:r>
    </w:p>
    <w:p w14:paraId="779529E3" w14:textId="77777777" w:rsidR="008673D0" w:rsidRPr="008673D0" w:rsidRDefault="008673D0" w:rsidP="00637084">
      <w:pPr>
        <w:contextualSpacing/>
        <w:rPr>
          <w:rFonts w:ascii="Times New Roman" w:hAnsi="Times New Roman"/>
          <w:bCs/>
          <w:i w:val="0"/>
          <w:color w:val="auto"/>
        </w:rPr>
      </w:pPr>
    </w:p>
    <w:p w14:paraId="3074E1F3" w14:textId="77777777" w:rsidR="00651C0E" w:rsidRDefault="00651C0E" w:rsidP="00637084">
      <w:pPr>
        <w:contextualSpacing/>
        <w:rPr>
          <w:rFonts w:ascii="Times New Roman" w:hAnsi="Times New Roman"/>
          <w:b/>
          <w:i w:val="0"/>
          <w:color w:val="auto"/>
          <w:u w:val="single"/>
        </w:rPr>
      </w:pPr>
    </w:p>
    <w:p w14:paraId="0F0D041E" w14:textId="77777777" w:rsidR="00F454CA" w:rsidRDefault="008673D0" w:rsidP="00637084">
      <w:pPr>
        <w:contextualSpacing/>
        <w:rPr>
          <w:rFonts w:ascii="Times New Roman" w:hAnsi="Times New Roman"/>
          <w:b/>
          <w:i w:val="0"/>
          <w:color w:val="auto"/>
          <w:u w:val="single"/>
        </w:rPr>
      </w:pPr>
      <w:r>
        <w:rPr>
          <w:rFonts w:ascii="Times New Roman" w:hAnsi="Times New Roman"/>
          <w:b/>
          <w:i w:val="0"/>
          <w:color w:val="auto"/>
          <w:u w:val="single"/>
        </w:rPr>
        <w:t>Accord Pro A</w:t>
      </w:r>
      <w:r w:rsidR="00366A59">
        <w:rPr>
          <w:rFonts w:ascii="Times New Roman" w:hAnsi="Times New Roman"/>
          <w:b/>
          <w:i w:val="0"/>
          <w:color w:val="auto"/>
          <w:u w:val="single"/>
        </w:rPr>
        <w:t> :</w:t>
      </w:r>
    </w:p>
    <w:p w14:paraId="0163A867" w14:textId="77777777" w:rsidR="00366A59" w:rsidRDefault="00366A59" w:rsidP="00637084">
      <w:pPr>
        <w:contextualSpacing/>
        <w:rPr>
          <w:rFonts w:ascii="Times New Roman" w:hAnsi="Times New Roman"/>
          <w:b/>
          <w:i w:val="0"/>
          <w:color w:val="auto"/>
          <w:u w:val="single"/>
        </w:rPr>
      </w:pPr>
    </w:p>
    <w:p w14:paraId="67401F0E" w14:textId="77777777" w:rsidR="008673D0" w:rsidRDefault="008673D0" w:rsidP="00637084">
      <w:pPr>
        <w:contextualSpacing/>
        <w:rPr>
          <w:rFonts w:ascii="Times New Roman" w:hAnsi="Times New Roman"/>
          <w:bCs/>
          <w:i w:val="0"/>
          <w:color w:val="auto"/>
        </w:rPr>
      </w:pPr>
      <w:r w:rsidRPr="008673D0">
        <w:rPr>
          <w:rFonts w:ascii="Times New Roman" w:hAnsi="Times New Roman"/>
          <w:bCs/>
          <w:i w:val="0"/>
          <w:color w:val="auto"/>
        </w:rPr>
        <w:t>Accord qui a déjà été abordé lors de la réunion CPNEFP</w:t>
      </w:r>
      <w:r>
        <w:rPr>
          <w:rFonts w:ascii="Times New Roman" w:hAnsi="Times New Roman"/>
          <w:bCs/>
          <w:i w:val="0"/>
          <w:color w:val="auto"/>
        </w:rPr>
        <w:t xml:space="preserve">. </w:t>
      </w:r>
      <w:r w:rsidR="007F122F">
        <w:rPr>
          <w:rFonts w:ascii="Times New Roman" w:hAnsi="Times New Roman"/>
          <w:bCs/>
          <w:i w:val="0"/>
          <w:color w:val="auto"/>
        </w:rPr>
        <w:t>P</w:t>
      </w:r>
      <w:r w:rsidR="00B851BB">
        <w:rPr>
          <w:rFonts w:ascii="Times New Roman" w:hAnsi="Times New Roman"/>
          <w:bCs/>
          <w:i w:val="0"/>
          <w:color w:val="auto"/>
        </w:rPr>
        <w:t xml:space="preserve">résenté </w:t>
      </w:r>
      <w:r w:rsidR="007F122F">
        <w:rPr>
          <w:rFonts w:ascii="Times New Roman" w:hAnsi="Times New Roman"/>
          <w:bCs/>
          <w:i w:val="0"/>
          <w:color w:val="auto"/>
        </w:rPr>
        <w:t>via l’a</w:t>
      </w:r>
      <w:r w:rsidRPr="008673D0">
        <w:rPr>
          <w:rFonts w:ascii="Times New Roman" w:hAnsi="Times New Roman"/>
          <w:bCs/>
          <w:i w:val="0"/>
          <w:color w:val="auto"/>
        </w:rPr>
        <w:t>venant n°72</w:t>
      </w:r>
      <w:r w:rsidR="007F122F">
        <w:rPr>
          <w:rFonts w:ascii="Times New Roman" w:hAnsi="Times New Roman"/>
          <w:bCs/>
          <w:i w:val="0"/>
          <w:color w:val="auto"/>
        </w:rPr>
        <w:t xml:space="preserve"> accompagné d’une note d’opportunité pour être déposé.</w:t>
      </w:r>
    </w:p>
    <w:p w14:paraId="21F4394D" w14:textId="77777777" w:rsidR="007F122F" w:rsidRDefault="007F122F" w:rsidP="00637084">
      <w:pPr>
        <w:contextualSpacing/>
        <w:rPr>
          <w:rFonts w:ascii="Times New Roman" w:hAnsi="Times New Roman"/>
          <w:bCs/>
          <w:i w:val="0"/>
          <w:color w:val="auto"/>
        </w:rPr>
      </w:pPr>
    </w:p>
    <w:p w14:paraId="3146FC6A" w14:textId="77777777" w:rsidR="007F122F" w:rsidRDefault="007F122F" w:rsidP="00637084">
      <w:pPr>
        <w:contextualSpacing/>
        <w:rPr>
          <w:rFonts w:ascii="Times New Roman" w:hAnsi="Times New Roman"/>
          <w:bCs/>
          <w:i w:val="0"/>
          <w:color w:val="auto"/>
        </w:rPr>
      </w:pPr>
      <w:r>
        <w:rPr>
          <w:rFonts w:ascii="Times New Roman" w:hAnsi="Times New Roman"/>
          <w:bCs/>
          <w:i w:val="0"/>
          <w:color w:val="auto"/>
        </w:rPr>
        <w:t>Cet avenant viendra s’insérer dans la convention collective sur le chapitre « formation professionnelle ».</w:t>
      </w:r>
    </w:p>
    <w:p w14:paraId="0B4E4641" w14:textId="77777777" w:rsidR="007F122F" w:rsidRDefault="007F122F" w:rsidP="00637084">
      <w:pPr>
        <w:contextualSpacing/>
        <w:rPr>
          <w:rFonts w:ascii="Times New Roman" w:hAnsi="Times New Roman"/>
          <w:bCs/>
          <w:i w:val="0"/>
          <w:color w:val="auto"/>
        </w:rPr>
      </w:pPr>
    </w:p>
    <w:p w14:paraId="54E9D3A0" w14:textId="77777777" w:rsidR="007F122F" w:rsidRDefault="007F122F" w:rsidP="007F122F">
      <w:pPr>
        <w:contextualSpacing/>
        <w:rPr>
          <w:rFonts w:ascii="Times New Roman" w:hAnsi="Times New Roman"/>
          <w:bCs/>
          <w:i w:val="0"/>
          <w:color w:val="auto"/>
        </w:rPr>
      </w:pPr>
      <w:r>
        <w:rPr>
          <w:rFonts w:ascii="Times New Roman" w:hAnsi="Times New Roman"/>
          <w:bCs/>
          <w:i w:val="0"/>
          <w:color w:val="auto"/>
        </w:rPr>
        <w:t xml:space="preserve">FO trouve le document assez conforme à ce qui avait été décidé à la dernière réunion, des précisions ont été demandé : </w:t>
      </w:r>
    </w:p>
    <w:p w14:paraId="29687AD1" w14:textId="77777777" w:rsidR="007F122F" w:rsidRDefault="007F122F" w:rsidP="007F122F">
      <w:pPr>
        <w:contextualSpacing/>
        <w:rPr>
          <w:rFonts w:ascii="Times New Roman" w:hAnsi="Times New Roman"/>
          <w:bCs/>
          <w:i w:val="0"/>
          <w:color w:val="auto"/>
        </w:rPr>
      </w:pPr>
      <w:r>
        <w:rPr>
          <w:rFonts w:ascii="Times New Roman" w:hAnsi="Times New Roman"/>
          <w:bCs/>
          <w:i w:val="0"/>
          <w:color w:val="auto"/>
        </w:rPr>
        <w:t>- Temps partiel : traité de la même manière qu’un salarié à temps plein (mais DSF se déresponsabilise).</w:t>
      </w:r>
    </w:p>
    <w:p w14:paraId="283C67AA" w14:textId="77777777" w:rsidR="007F122F" w:rsidRDefault="007F122F" w:rsidP="007F122F">
      <w:pPr>
        <w:contextualSpacing/>
        <w:rPr>
          <w:rFonts w:ascii="Times New Roman" w:hAnsi="Times New Roman"/>
          <w:bCs/>
          <w:i w:val="0"/>
          <w:color w:val="auto"/>
        </w:rPr>
      </w:pPr>
      <w:r>
        <w:rPr>
          <w:rFonts w:ascii="Times New Roman" w:hAnsi="Times New Roman"/>
          <w:bCs/>
          <w:i w:val="0"/>
          <w:color w:val="auto"/>
        </w:rPr>
        <w:t>- Liste des diplômes allant jusqu’à ingénieur, pourquoi ?</w:t>
      </w:r>
    </w:p>
    <w:p w14:paraId="3061A007" w14:textId="77777777" w:rsidR="007F122F" w:rsidRDefault="007F122F" w:rsidP="007F122F">
      <w:pPr>
        <w:numPr>
          <w:ilvl w:val="0"/>
          <w:numId w:val="45"/>
        </w:numPr>
        <w:contextualSpacing/>
        <w:rPr>
          <w:rFonts w:ascii="Times New Roman" w:hAnsi="Times New Roman"/>
          <w:bCs/>
          <w:i w:val="0"/>
          <w:color w:val="auto"/>
        </w:rPr>
      </w:pPr>
      <w:r>
        <w:rPr>
          <w:rFonts w:ascii="Times New Roman" w:hAnsi="Times New Roman"/>
          <w:bCs/>
          <w:i w:val="0"/>
          <w:color w:val="auto"/>
        </w:rPr>
        <w:t>On est plus sur de la mécanique</w:t>
      </w:r>
      <w:r w:rsidR="00951E9F">
        <w:rPr>
          <w:rFonts w:ascii="Times New Roman" w:hAnsi="Times New Roman"/>
          <w:bCs/>
          <w:i w:val="0"/>
          <w:color w:val="auto"/>
        </w:rPr>
        <w:t>, électricité…</w:t>
      </w:r>
    </w:p>
    <w:p w14:paraId="2C44FA05" w14:textId="77777777" w:rsidR="007F122F" w:rsidRDefault="007F122F" w:rsidP="007F122F">
      <w:pPr>
        <w:numPr>
          <w:ilvl w:val="0"/>
          <w:numId w:val="45"/>
        </w:numPr>
        <w:contextualSpacing/>
        <w:rPr>
          <w:rFonts w:ascii="Times New Roman" w:hAnsi="Times New Roman"/>
          <w:bCs/>
          <w:i w:val="0"/>
          <w:color w:val="auto"/>
        </w:rPr>
      </w:pPr>
      <w:r>
        <w:rPr>
          <w:rFonts w:ascii="Times New Roman" w:hAnsi="Times New Roman"/>
          <w:bCs/>
          <w:i w:val="0"/>
          <w:color w:val="auto"/>
        </w:rPr>
        <w:t>Car il faut respecter un ordre de priorité dans les demande</w:t>
      </w:r>
      <w:r w:rsidR="00951E9F">
        <w:rPr>
          <w:rFonts w:ascii="Times New Roman" w:hAnsi="Times New Roman"/>
          <w:bCs/>
          <w:i w:val="0"/>
          <w:color w:val="auto"/>
        </w:rPr>
        <w:t>s</w:t>
      </w:r>
      <w:r>
        <w:rPr>
          <w:rFonts w:ascii="Times New Roman" w:hAnsi="Times New Roman"/>
          <w:bCs/>
          <w:i w:val="0"/>
          <w:color w:val="auto"/>
        </w:rPr>
        <w:t xml:space="preserve"> de formation (OPCO)</w:t>
      </w:r>
    </w:p>
    <w:p w14:paraId="6D38649C" w14:textId="77777777" w:rsidR="007F122F" w:rsidRDefault="007F122F" w:rsidP="007F122F">
      <w:pPr>
        <w:numPr>
          <w:ilvl w:val="0"/>
          <w:numId w:val="45"/>
        </w:numPr>
        <w:contextualSpacing/>
        <w:rPr>
          <w:rFonts w:ascii="Times New Roman" w:hAnsi="Times New Roman"/>
          <w:bCs/>
          <w:i w:val="0"/>
          <w:color w:val="auto"/>
        </w:rPr>
      </w:pPr>
      <w:r>
        <w:rPr>
          <w:rFonts w:ascii="Times New Roman" w:hAnsi="Times New Roman"/>
          <w:bCs/>
          <w:i w:val="0"/>
          <w:color w:val="auto"/>
        </w:rPr>
        <w:t>Pas de distinction entre un CAP et un ingénieur</w:t>
      </w:r>
    </w:p>
    <w:p w14:paraId="2778A9DD" w14:textId="77777777" w:rsidR="007F122F" w:rsidRDefault="007F122F" w:rsidP="007F122F">
      <w:pPr>
        <w:contextualSpacing/>
        <w:rPr>
          <w:rFonts w:ascii="Times New Roman" w:hAnsi="Times New Roman"/>
          <w:bCs/>
          <w:i w:val="0"/>
          <w:color w:val="auto"/>
        </w:rPr>
      </w:pPr>
      <w:r>
        <w:rPr>
          <w:rFonts w:ascii="Times New Roman" w:hAnsi="Times New Roman"/>
          <w:bCs/>
          <w:i w:val="0"/>
          <w:color w:val="auto"/>
        </w:rPr>
        <w:t>-Pourquoi les artificiers ne rentrent pas dans les formations ?</w:t>
      </w:r>
    </w:p>
    <w:p w14:paraId="5B193A0E" w14:textId="77777777" w:rsidR="007F122F" w:rsidRDefault="007F122F" w:rsidP="007F122F">
      <w:pPr>
        <w:contextualSpacing/>
        <w:rPr>
          <w:rFonts w:ascii="Times New Roman" w:hAnsi="Times New Roman"/>
          <w:bCs/>
          <w:i w:val="0"/>
          <w:color w:val="auto"/>
        </w:rPr>
      </w:pPr>
      <w:r>
        <w:rPr>
          <w:rFonts w:ascii="Times New Roman" w:hAnsi="Times New Roman"/>
          <w:bCs/>
          <w:i w:val="0"/>
          <w:color w:val="auto"/>
        </w:rPr>
        <w:t xml:space="preserve">Dans le </w:t>
      </w:r>
      <w:r w:rsidR="006E3536">
        <w:rPr>
          <w:rFonts w:ascii="Times New Roman" w:hAnsi="Times New Roman"/>
          <w:bCs/>
          <w:i w:val="0"/>
          <w:color w:val="auto"/>
        </w:rPr>
        <w:t>cadre</w:t>
      </w:r>
      <w:r>
        <w:rPr>
          <w:rFonts w:ascii="Times New Roman" w:hAnsi="Times New Roman"/>
          <w:bCs/>
          <w:i w:val="0"/>
          <w:color w:val="auto"/>
        </w:rPr>
        <w:t xml:space="preserve"> de la Pro A, il faut un minimum de formation de 150h</w:t>
      </w:r>
      <w:r w:rsidR="006E3536">
        <w:rPr>
          <w:rFonts w:ascii="Times New Roman" w:hAnsi="Times New Roman"/>
          <w:bCs/>
          <w:i w:val="0"/>
          <w:color w:val="auto"/>
        </w:rPr>
        <w:t>. Hors la plupart des formations ne dépassent pas 105h.</w:t>
      </w:r>
    </w:p>
    <w:p w14:paraId="71D522D2" w14:textId="77777777" w:rsidR="006E3536" w:rsidRDefault="006E3536" w:rsidP="007F122F">
      <w:pPr>
        <w:contextualSpacing/>
        <w:rPr>
          <w:rFonts w:ascii="Times New Roman" w:hAnsi="Times New Roman"/>
          <w:bCs/>
          <w:i w:val="0"/>
          <w:color w:val="auto"/>
        </w:rPr>
      </w:pPr>
    </w:p>
    <w:p w14:paraId="18A5B62C" w14:textId="77777777" w:rsidR="006E3536" w:rsidRPr="007F122F" w:rsidRDefault="006E3536" w:rsidP="007F122F">
      <w:pPr>
        <w:contextualSpacing/>
        <w:rPr>
          <w:rFonts w:ascii="Times New Roman" w:hAnsi="Times New Roman"/>
          <w:bCs/>
          <w:i w:val="0"/>
          <w:color w:val="auto"/>
        </w:rPr>
      </w:pPr>
      <w:r>
        <w:rPr>
          <w:rFonts w:ascii="Times New Roman" w:hAnsi="Times New Roman"/>
          <w:bCs/>
          <w:i w:val="0"/>
          <w:color w:val="auto"/>
        </w:rPr>
        <w:t>Nous pouvons encore poser des questions par mails.</w:t>
      </w:r>
    </w:p>
    <w:p w14:paraId="284A6E68" w14:textId="77777777" w:rsidR="003134E9" w:rsidRDefault="003134E9" w:rsidP="00863B79">
      <w:pPr>
        <w:contextualSpacing/>
        <w:rPr>
          <w:rFonts w:ascii="Times New Roman" w:hAnsi="Times New Roman"/>
          <w:bCs/>
          <w:i w:val="0"/>
          <w:color w:val="auto"/>
        </w:rPr>
      </w:pPr>
    </w:p>
    <w:p w14:paraId="4A7A5D01" w14:textId="77777777" w:rsidR="00F423E2" w:rsidRDefault="00F423E2" w:rsidP="00863B79">
      <w:pPr>
        <w:contextualSpacing/>
        <w:rPr>
          <w:rFonts w:ascii="Times New Roman" w:hAnsi="Times New Roman"/>
          <w:bCs/>
          <w:i w:val="0"/>
          <w:color w:val="auto"/>
        </w:rPr>
      </w:pPr>
    </w:p>
    <w:p w14:paraId="534EC54E" w14:textId="77777777" w:rsidR="00F423E2" w:rsidRDefault="00375E4B" w:rsidP="00863B79">
      <w:pPr>
        <w:contextualSpacing/>
        <w:rPr>
          <w:rFonts w:ascii="Times New Roman" w:hAnsi="Times New Roman"/>
          <w:b/>
          <w:bCs/>
          <w:i w:val="0"/>
          <w:color w:val="auto"/>
          <w:u w:val="single"/>
        </w:rPr>
      </w:pPr>
      <w:r>
        <w:rPr>
          <w:rFonts w:ascii="Times New Roman" w:hAnsi="Times New Roman"/>
          <w:b/>
          <w:bCs/>
          <w:i w:val="0"/>
          <w:color w:val="auto"/>
          <w:u w:val="single"/>
        </w:rPr>
        <w:t xml:space="preserve">Questions </w:t>
      </w:r>
      <w:r w:rsidR="002444EC">
        <w:rPr>
          <w:rFonts w:ascii="Times New Roman" w:hAnsi="Times New Roman"/>
          <w:b/>
          <w:bCs/>
          <w:i w:val="0"/>
          <w:color w:val="auto"/>
          <w:u w:val="single"/>
        </w:rPr>
        <w:t>diverses :</w:t>
      </w:r>
    </w:p>
    <w:p w14:paraId="0FF4284A" w14:textId="77777777" w:rsidR="00F423E2" w:rsidRDefault="00F423E2" w:rsidP="00863B79">
      <w:pPr>
        <w:contextualSpacing/>
        <w:rPr>
          <w:rFonts w:ascii="Times New Roman" w:hAnsi="Times New Roman"/>
          <w:b/>
          <w:bCs/>
          <w:i w:val="0"/>
          <w:color w:val="auto"/>
          <w:u w:val="single"/>
        </w:rPr>
      </w:pPr>
    </w:p>
    <w:p w14:paraId="24BA6864" w14:textId="77777777" w:rsidR="006E3536" w:rsidRDefault="006E3536" w:rsidP="006E3536">
      <w:pPr>
        <w:numPr>
          <w:ilvl w:val="0"/>
          <w:numId w:val="45"/>
        </w:numPr>
        <w:contextualSpacing/>
        <w:rPr>
          <w:rFonts w:ascii="Times New Roman" w:hAnsi="Times New Roman"/>
          <w:bCs/>
          <w:i w:val="0"/>
          <w:color w:val="auto"/>
        </w:rPr>
      </w:pPr>
      <w:r w:rsidRPr="006E3536">
        <w:rPr>
          <w:rFonts w:ascii="Times New Roman" w:hAnsi="Times New Roman"/>
          <w:bCs/>
          <w:i w:val="0"/>
          <w:color w:val="auto"/>
          <w:u w:val="single"/>
        </w:rPr>
        <w:t>Organisation des examens CQP :</w:t>
      </w:r>
      <w:r>
        <w:rPr>
          <w:rFonts w:ascii="Times New Roman" w:hAnsi="Times New Roman"/>
          <w:bCs/>
          <w:i w:val="0"/>
          <w:color w:val="auto"/>
        </w:rPr>
        <w:t xml:space="preserve"> </w:t>
      </w:r>
    </w:p>
    <w:p w14:paraId="1E437F13" w14:textId="77777777" w:rsidR="006E3536" w:rsidRDefault="006E3536" w:rsidP="006E3536">
      <w:pPr>
        <w:contextualSpacing/>
        <w:rPr>
          <w:rFonts w:ascii="Times New Roman" w:hAnsi="Times New Roman"/>
          <w:bCs/>
          <w:i w:val="0"/>
          <w:color w:val="auto"/>
        </w:rPr>
      </w:pPr>
    </w:p>
    <w:p w14:paraId="1E6EBEF7" w14:textId="77777777" w:rsidR="006E3536" w:rsidRDefault="006E3536" w:rsidP="006E3536">
      <w:pPr>
        <w:contextualSpacing/>
        <w:rPr>
          <w:rFonts w:ascii="Times New Roman" w:hAnsi="Times New Roman"/>
          <w:bCs/>
          <w:i w:val="0"/>
          <w:color w:val="auto"/>
        </w:rPr>
      </w:pPr>
      <w:r>
        <w:rPr>
          <w:rFonts w:ascii="Times New Roman" w:hAnsi="Times New Roman"/>
          <w:bCs/>
          <w:i w:val="0"/>
          <w:color w:val="auto"/>
        </w:rPr>
        <w:t xml:space="preserve">L’année dernière </w:t>
      </w:r>
      <w:r w:rsidR="00B851BB">
        <w:rPr>
          <w:rFonts w:ascii="Times New Roman" w:hAnsi="Times New Roman"/>
          <w:bCs/>
          <w:i w:val="0"/>
          <w:color w:val="auto"/>
        </w:rPr>
        <w:t>suite</w:t>
      </w:r>
      <w:r>
        <w:rPr>
          <w:rFonts w:ascii="Times New Roman" w:hAnsi="Times New Roman"/>
          <w:bCs/>
          <w:i w:val="0"/>
          <w:color w:val="auto"/>
        </w:rPr>
        <w:t xml:space="preserve"> à la fin de saison anticipée, beaucoup d’épreuves pratiques des CQP qui sont généralement programmées entre le 15 Mars et le 15 Avril n’ont pas été </w:t>
      </w:r>
      <w:r w:rsidR="00B851BB">
        <w:rPr>
          <w:rFonts w:ascii="Times New Roman" w:hAnsi="Times New Roman"/>
          <w:bCs/>
          <w:i w:val="0"/>
          <w:color w:val="auto"/>
        </w:rPr>
        <w:t>organisées</w:t>
      </w:r>
      <w:r>
        <w:rPr>
          <w:rFonts w:ascii="Times New Roman" w:hAnsi="Times New Roman"/>
          <w:bCs/>
          <w:i w:val="0"/>
          <w:color w:val="auto"/>
        </w:rPr>
        <w:t xml:space="preserve"> (seulement 54 candidats sur 800 ont eu la pratique validée)</w:t>
      </w:r>
    </w:p>
    <w:p w14:paraId="19A0D303" w14:textId="77777777" w:rsidR="006E3536" w:rsidRDefault="006E3536" w:rsidP="006E3536">
      <w:pPr>
        <w:contextualSpacing/>
        <w:rPr>
          <w:rFonts w:ascii="Times New Roman" w:hAnsi="Times New Roman"/>
          <w:bCs/>
          <w:i w:val="0"/>
          <w:color w:val="auto"/>
        </w:rPr>
      </w:pPr>
      <w:r>
        <w:rPr>
          <w:rFonts w:ascii="Times New Roman" w:hAnsi="Times New Roman"/>
          <w:bCs/>
          <w:i w:val="0"/>
          <w:color w:val="auto"/>
        </w:rPr>
        <w:t xml:space="preserve">Il a donc été décidé de déroger et d’augmenter la validité de l’épreuve théorique à </w:t>
      </w:r>
    </w:p>
    <w:p w14:paraId="49CBE64B" w14:textId="77777777" w:rsidR="006E3536" w:rsidRDefault="006E3536" w:rsidP="006E3536">
      <w:pPr>
        <w:contextualSpacing/>
        <w:rPr>
          <w:rFonts w:ascii="Times New Roman" w:hAnsi="Times New Roman"/>
          <w:bCs/>
          <w:i w:val="0"/>
          <w:color w:val="auto"/>
        </w:rPr>
      </w:pPr>
      <w:r>
        <w:rPr>
          <w:rFonts w:ascii="Times New Roman" w:hAnsi="Times New Roman"/>
          <w:bCs/>
          <w:i w:val="0"/>
          <w:color w:val="auto"/>
        </w:rPr>
        <w:t xml:space="preserve">3 ans pour permettre aux candidats de terminer la </w:t>
      </w:r>
      <w:r w:rsidR="00951E9F">
        <w:rPr>
          <w:rFonts w:ascii="Times New Roman" w:hAnsi="Times New Roman"/>
          <w:bCs/>
          <w:i w:val="0"/>
          <w:color w:val="auto"/>
        </w:rPr>
        <w:t>pratique.</w:t>
      </w:r>
    </w:p>
    <w:p w14:paraId="2E4E9AAC" w14:textId="77777777" w:rsidR="006E3536" w:rsidRDefault="006E3536" w:rsidP="006E3536">
      <w:pPr>
        <w:contextualSpacing/>
        <w:rPr>
          <w:rFonts w:ascii="Times New Roman" w:hAnsi="Times New Roman"/>
          <w:bCs/>
          <w:i w:val="0"/>
          <w:color w:val="auto"/>
        </w:rPr>
      </w:pPr>
    </w:p>
    <w:p w14:paraId="189080A5" w14:textId="77777777" w:rsidR="00F423E2" w:rsidRDefault="006E3536" w:rsidP="00863B79">
      <w:pPr>
        <w:contextualSpacing/>
        <w:rPr>
          <w:rFonts w:ascii="Times New Roman" w:hAnsi="Times New Roman"/>
          <w:bCs/>
          <w:i w:val="0"/>
          <w:color w:val="auto"/>
        </w:rPr>
      </w:pPr>
      <w:r>
        <w:rPr>
          <w:rFonts w:ascii="Times New Roman" w:hAnsi="Times New Roman"/>
          <w:bCs/>
          <w:i w:val="0"/>
          <w:color w:val="auto"/>
        </w:rPr>
        <w:lastRenderedPageBreak/>
        <w:t xml:space="preserve">Concernant le </w:t>
      </w:r>
      <w:r w:rsidR="00951E9F">
        <w:rPr>
          <w:rFonts w:ascii="Times New Roman" w:hAnsi="Times New Roman"/>
          <w:bCs/>
          <w:i w:val="0"/>
          <w:color w:val="auto"/>
        </w:rPr>
        <w:t>planning</w:t>
      </w:r>
      <w:r>
        <w:rPr>
          <w:rFonts w:ascii="Times New Roman" w:hAnsi="Times New Roman"/>
          <w:bCs/>
          <w:i w:val="0"/>
          <w:color w:val="auto"/>
        </w:rPr>
        <w:t xml:space="preserve"> des </w:t>
      </w:r>
      <w:r w:rsidR="00951E9F">
        <w:rPr>
          <w:rFonts w:ascii="Times New Roman" w:hAnsi="Times New Roman"/>
          <w:bCs/>
          <w:i w:val="0"/>
          <w:color w:val="auto"/>
        </w:rPr>
        <w:t>épreuves</w:t>
      </w:r>
      <w:r>
        <w:rPr>
          <w:rFonts w:ascii="Times New Roman" w:hAnsi="Times New Roman"/>
          <w:bCs/>
          <w:i w:val="0"/>
          <w:color w:val="auto"/>
        </w:rPr>
        <w:t>, des cessions étaient prévues entre le 28 Janvier et 05 Février 2021. Tout est pour le moment en suspens, et pas de communication faite sur le lancement des CQP.</w:t>
      </w:r>
    </w:p>
    <w:p w14:paraId="7AA3EA58" w14:textId="77777777" w:rsidR="006E3536" w:rsidRDefault="006E3536" w:rsidP="00863B79">
      <w:pPr>
        <w:contextualSpacing/>
        <w:rPr>
          <w:rFonts w:ascii="Times New Roman" w:hAnsi="Times New Roman"/>
          <w:bCs/>
          <w:i w:val="0"/>
          <w:color w:val="auto"/>
        </w:rPr>
      </w:pPr>
    </w:p>
    <w:p w14:paraId="7D6218D8" w14:textId="77777777" w:rsidR="006E3536" w:rsidRPr="006E3536" w:rsidRDefault="006E3536" w:rsidP="006E3536">
      <w:pPr>
        <w:numPr>
          <w:ilvl w:val="0"/>
          <w:numId w:val="45"/>
        </w:numPr>
        <w:contextualSpacing/>
        <w:rPr>
          <w:rFonts w:ascii="Times New Roman" w:hAnsi="Times New Roman"/>
          <w:bCs/>
          <w:i w:val="0"/>
          <w:color w:val="auto"/>
          <w:u w:val="single"/>
        </w:rPr>
      </w:pPr>
      <w:r w:rsidRPr="006E3536">
        <w:rPr>
          <w:rFonts w:ascii="Times New Roman" w:hAnsi="Times New Roman"/>
          <w:bCs/>
          <w:i w:val="0"/>
          <w:color w:val="auto"/>
          <w:u w:val="single"/>
        </w:rPr>
        <w:t xml:space="preserve">DIF et CPF : </w:t>
      </w:r>
    </w:p>
    <w:p w14:paraId="375FFF72" w14:textId="77777777" w:rsidR="002625FE" w:rsidRDefault="002625FE" w:rsidP="00863B79">
      <w:pPr>
        <w:contextualSpacing/>
        <w:rPr>
          <w:rFonts w:ascii="Times New Roman" w:hAnsi="Times New Roman"/>
          <w:bCs/>
          <w:i w:val="0"/>
          <w:color w:val="auto"/>
        </w:rPr>
      </w:pPr>
    </w:p>
    <w:p w14:paraId="78D77E52" w14:textId="77777777" w:rsidR="006E3536" w:rsidRDefault="006E3536" w:rsidP="00863B79">
      <w:pPr>
        <w:contextualSpacing/>
        <w:rPr>
          <w:rFonts w:ascii="Times New Roman" w:hAnsi="Times New Roman"/>
          <w:bCs/>
          <w:i w:val="0"/>
          <w:color w:val="auto"/>
        </w:rPr>
      </w:pPr>
      <w:r>
        <w:rPr>
          <w:rFonts w:ascii="Times New Roman" w:hAnsi="Times New Roman"/>
          <w:bCs/>
          <w:i w:val="0"/>
          <w:color w:val="auto"/>
        </w:rPr>
        <w:t xml:space="preserve">Les heures DIF qui devaient être utilisée avant le 31/12/2020 pour ne pas </w:t>
      </w:r>
      <w:r w:rsidR="00951E9F">
        <w:rPr>
          <w:rFonts w:ascii="Times New Roman" w:hAnsi="Times New Roman"/>
          <w:bCs/>
          <w:i w:val="0"/>
          <w:color w:val="auto"/>
        </w:rPr>
        <w:t>être perdus</w:t>
      </w:r>
      <w:r>
        <w:rPr>
          <w:rFonts w:ascii="Times New Roman" w:hAnsi="Times New Roman"/>
          <w:bCs/>
          <w:i w:val="0"/>
          <w:color w:val="auto"/>
        </w:rPr>
        <w:t xml:space="preserve"> sont de nouveau différées jusqu’à juin 2021.</w:t>
      </w:r>
    </w:p>
    <w:p w14:paraId="7E15FBAF" w14:textId="77777777" w:rsidR="006E3536" w:rsidRDefault="006E3536" w:rsidP="00863B79">
      <w:pPr>
        <w:contextualSpacing/>
        <w:rPr>
          <w:rFonts w:ascii="Times New Roman" w:hAnsi="Times New Roman"/>
          <w:bCs/>
          <w:i w:val="0"/>
          <w:color w:val="auto"/>
        </w:rPr>
      </w:pPr>
      <w:r>
        <w:rPr>
          <w:rFonts w:ascii="Times New Roman" w:hAnsi="Times New Roman"/>
          <w:bCs/>
          <w:i w:val="0"/>
          <w:color w:val="auto"/>
        </w:rPr>
        <w:t>Il faut absolument communiquer auprès des salariés afin qu’ils ouvrent leur compte CPF (pour ceux qui ne l’on</w:t>
      </w:r>
      <w:r w:rsidR="00B851BB">
        <w:rPr>
          <w:rFonts w:ascii="Times New Roman" w:hAnsi="Times New Roman"/>
          <w:bCs/>
          <w:i w:val="0"/>
          <w:color w:val="auto"/>
        </w:rPr>
        <w:t>t</w:t>
      </w:r>
      <w:r>
        <w:rPr>
          <w:rFonts w:ascii="Times New Roman" w:hAnsi="Times New Roman"/>
          <w:bCs/>
          <w:i w:val="0"/>
          <w:color w:val="auto"/>
        </w:rPr>
        <w:t xml:space="preserve"> toujours pas fait</w:t>
      </w:r>
      <w:r w:rsidR="00951E9F">
        <w:rPr>
          <w:rFonts w:ascii="Times New Roman" w:hAnsi="Times New Roman"/>
          <w:bCs/>
          <w:i w:val="0"/>
          <w:color w:val="auto"/>
        </w:rPr>
        <w:t>, demander l</w:t>
      </w:r>
      <w:r w:rsidR="00B851BB">
        <w:rPr>
          <w:rFonts w:ascii="Times New Roman" w:hAnsi="Times New Roman"/>
          <w:bCs/>
          <w:i w:val="0"/>
          <w:color w:val="auto"/>
        </w:rPr>
        <w:t>e reliquat du DIF auprès de l’</w:t>
      </w:r>
      <w:r w:rsidR="00951E9F">
        <w:rPr>
          <w:rFonts w:ascii="Times New Roman" w:hAnsi="Times New Roman"/>
          <w:bCs/>
          <w:i w:val="0"/>
          <w:color w:val="auto"/>
        </w:rPr>
        <w:t>employeur qui apparait sur la fiche de paie de Décembre 2014 ou Janvier 2015).</w:t>
      </w:r>
    </w:p>
    <w:p w14:paraId="2C6557FE" w14:textId="77777777" w:rsidR="00951E9F" w:rsidRDefault="00951E9F" w:rsidP="00863B79">
      <w:pPr>
        <w:contextualSpacing/>
        <w:rPr>
          <w:rFonts w:ascii="Times New Roman" w:hAnsi="Times New Roman"/>
          <w:bCs/>
          <w:i w:val="0"/>
          <w:color w:val="auto"/>
        </w:rPr>
      </w:pPr>
    </w:p>
    <w:p w14:paraId="46ED8902" w14:textId="77777777" w:rsidR="00951E9F" w:rsidRDefault="00951E9F" w:rsidP="00863B79">
      <w:pPr>
        <w:contextualSpacing/>
        <w:rPr>
          <w:rFonts w:ascii="Times New Roman" w:hAnsi="Times New Roman"/>
          <w:bCs/>
          <w:i w:val="0"/>
          <w:color w:val="auto"/>
        </w:rPr>
      </w:pPr>
      <w:r>
        <w:rPr>
          <w:rFonts w:ascii="Times New Roman" w:hAnsi="Times New Roman"/>
          <w:bCs/>
          <w:i w:val="0"/>
          <w:color w:val="auto"/>
        </w:rPr>
        <w:t>Ce sont des milliers d’heures de formation qui seront perdues si elles ne sont pas utilisées.</w:t>
      </w:r>
    </w:p>
    <w:p w14:paraId="21ADF47C" w14:textId="77777777" w:rsidR="002625FE" w:rsidRDefault="002625FE" w:rsidP="00863B79">
      <w:pPr>
        <w:contextualSpacing/>
        <w:rPr>
          <w:rFonts w:ascii="Times New Roman" w:hAnsi="Times New Roman"/>
          <w:bCs/>
          <w:i w:val="0"/>
          <w:color w:val="auto"/>
        </w:rPr>
      </w:pPr>
    </w:p>
    <w:p w14:paraId="2988FBF6" w14:textId="77777777" w:rsidR="00951E9F" w:rsidRDefault="00951E9F" w:rsidP="00863B79">
      <w:pPr>
        <w:contextualSpacing/>
        <w:rPr>
          <w:rFonts w:ascii="Times New Roman" w:hAnsi="Times New Roman"/>
          <w:b/>
          <w:bCs/>
          <w:i w:val="0"/>
          <w:color w:val="auto"/>
          <w:u w:val="single"/>
        </w:rPr>
      </w:pPr>
    </w:p>
    <w:p w14:paraId="0736C7B7" w14:textId="77777777" w:rsidR="002625FE" w:rsidRDefault="002625FE" w:rsidP="00863B79">
      <w:pPr>
        <w:contextualSpacing/>
        <w:rPr>
          <w:rFonts w:ascii="Times New Roman" w:hAnsi="Times New Roman"/>
          <w:b/>
          <w:bCs/>
          <w:i w:val="0"/>
          <w:color w:val="auto"/>
          <w:u w:val="single"/>
        </w:rPr>
      </w:pPr>
      <w:r>
        <w:rPr>
          <w:rFonts w:ascii="Times New Roman" w:hAnsi="Times New Roman"/>
          <w:b/>
          <w:bCs/>
          <w:i w:val="0"/>
          <w:color w:val="auto"/>
          <w:u w:val="single"/>
        </w:rPr>
        <w:t>Salaires :</w:t>
      </w:r>
    </w:p>
    <w:p w14:paraId="5B98658F" w14:textId="77777777" w:rsidR="00381C51" w:rsidRDefault="00381C51" w:rsidP="00863B79">
      <w:pPr>
        <w:contextualSpacing/>
        <w:rPr>
          <w:rFonts w:ascii="Times New Roman" w:hAnsi="Times New Roman"/>
          <w:b/>
          <w:bCs/>
          <w:i w:val="0"/>
          <w:color w:val="auto"/>
          <w:u w:val="single"/>
        </w:rPr>
      </w:pPr>
    </w:p>
    <w:p w14:paraId="007D13FE" w14:textId="77777777" w:rsidR="00F4634C" w:rsidRDefault="00F4634C" w:rsidP="00863B79">
      <w:pPr>
        <w:contextualSpacing/>
        <w:rPr>
          <w:rFonts w:ascii="Times New Roman" w:hAnsi="Times New Roman"/>
          <w:bCs/>
          <w:i w:val="0"/>
          <w:color w:val="auto"/>
        </w:rPr>
      </w:pPr>
      <w:r>
        <w:rPr>
          <w:rFonts w:ascii="Times New Roman" w:hAnsi="Times New Roman"/>
          <w:bCs/>
          <w:i w:val="0"/>
          <w:color w:val="auto"/>
        </w:rPr>
        <w:t xml:space="preserve">FO </w:t>
      </w:r>
      <w:r w:rsidR="00EF0904">
        <w:rPr>
          <w:rFonts w:ascii="Times New Roman" w:hAnsi="Times New Roman"/>
          <w:bCs/>
          <w:i w:val="0"/>
          <w:color w:val="auto"/>
        </w:rPr>
        <w:t>demande</w:t>
      </w:r>
      <w:r>
        <w:rPr>
          <w:rFonts w:ascii="Times New Roman" w:hAnsi="Times New Roman"/>
          <w:bCs/>
          <w:i w:val="0"/>
          <w:color w:val="auto"/>
        </w:rPr>
        <w:t xml:space="preserve"> la position de la branche </w:t>
      </w:r>
      <w:r w:rsidR="00EF0904">
        <w:rPr>
          <w:rFonts w:ascii="Times New Roman" w:hAnsi="Times New Roman"/>
          <w:bCs/>
          <w:i w:val="0"/>
          <w:color w:val="auto"/>
        </w:rPr>
        <w:t>concernant</w:t>
      </w:r>
      <w:r>
        <w:rPr>
          <w:rFonts w:ascii="Times New Roman" w:hAnsi="Times New Roman"/>
          <w:bCs/>
          <w:i w:val="0"/>
          <w:color w:val="auto"/>
        </w:rPr>
        <w:t xml:space="preserve"> l’augmentation du SMI</w:t>
      </w:r>
      <w:r w:rsidR="00EF0904">
        <w:rPr>
          <w:rFonts w:ascii="Times New Roman" w:hAnsi="Times New Roman"/>
          <w:bCs/>
          <w:i w:val="0"/>
          <w:color w:val="auto"/>
        </w:rPr>
        <w:t>C qui devrait avoisiner les 1%</w:t>
      </w:r>
    </w:p>
    <w:p w14:paraId="5974A01C" w14:textId="77777777" w:rsidR="00F4634C" w:rsidRDefault="00F4634C" w:rsidP="00863B79">
      <w:pPr>
        <w:contextualSpacing/>
        <w:rPr>
          <w:rFonts w:ascii="Times New Roman" w:hAnsi="Times New Roman"/>
          <w:bCs/>
          <w:i w:val="0"/>
          <w:color w:val="auto"/>
        </w:rPr>
      </w:pPr>
    </w:p>
    <w:p w14:paraId="6A2F2BC9" w14:textId="77777777" w:rsidR="00F4634C" w:rsidRDefault="00F4634C" w:rsidP="00863B79">
      <w:pPr>
        <w:contextualSpacing/>
        <w:rPr>
          <w:rFonts w:ascii="Times New Roman" w:hAnsi="Times New Roman"/>
          <w:bCs/>
          <w:i w:val="0"/>
          <w:color w:val="auto"/>
        </w:rPr>
      </w:pPr>
      <w:r>
        <w:rPr>
          <w:rFonts w:ascii="Times New Roman" w:hAnsi="Times New Roman"/>
          <w:bCs/>
          <w:i w:val="0"/>
          <w:color w:val="auto"/>
        </w:rPr>
        <w:t>A ce jour, le gouvernement n’a pas annoncé de coup de pouce pour le SMIC.</w:t>
      </w:r>
    </w:p>
    <w:p w14:paraId="2EAFAC9D" w14:textId="77777777" w:rsidR="00F4634C" w:rsidRDefault="00F4634C" w:rsidP="00863B79">
      <w:pPr>
        <w:contextualSpacing/>
        <w:rPr>
          <w:rFonts w:ascii="Times New Roman" w:hAnsi="Times New Roman"/>
          <w:bCs/>
          <w:i w:val="0"/>
          <w:color w:val="auto"/>
        </w:rPr>
      </w:pPr>
      <w:r>
        <w:rPr>
          <w:rFonts w:ascii="Times New Roman" w:hAnsi="Times New Roman"/>
          <w:bCs/>
          <w:i w:val="0"/>
          <w:color w:val="auto"/>
        </w:rPr>
        <w:t>DSF est très clair, au vu de la situation il n’y aura pas de mandat à date sur l’augmentation de la grille.</w:t>
      </w:r>
    </w:p>
    <w:p w14:paraId="247DE0C6" w14:textId="77777777" w:rsidR="00F4634C" w:rsidRDefault="00F4634C" w:rsidP="00863B79">
      <w:pPr>
        <w:contextualSpacing/>
        <w:rPr>
          <w:rFonts w:ascii="Times New Roman" w:hAnsi="Times New Roman"/>
          <w:bCs/>
          <w:i w:val="0"/>
          <w:color w:val="auto"/>
        </w:rPr>
      </w:pPr>
    </w:p>
    <w:p w14:paraId="0C24C853" w14:textId="4B8C7B5B" w:rsidR="00F4634C" w:rsidRDefault="00F4634C" w:rsidP="00863B79">
      <w:pPr>
        <w:contextualSpacing/>
        <w:rPr>
          <w:rFonts w:ascii="Times New Roman" w:hAnsi="Times New Roman"/>
          <w:bCs/>
          <w:i w:val="0"/>
          <w:color w:val="auto"/>
        </w:rPr>
      </w:pPr>
      <w:r>
        <w:rPr>
          <w:rFonts w:ascii="Times New Roman" w:hAnsi="Times New Roman"/>
          <w:bCs/>
          <w:i w:val="0"/>
          <w:color w:val="auto"/>
        </w:rPr>
        <w:t xml:space="preserve">FO rappelle que le SMIC est actuellement à 10.15 € et que l’indice 200 (de la grille DSF) est </w:t>
      </w:r>
      <w:r w:rsidR="00EF0904">
        <w:rPr>
          <w:rFonts w:ascii="Times New Roman" w:hAnsi="Times New Roman"/>
          <w:bCs/>
          <w:i w:val="0"/>
          <w:color w:val="auto"/>
        </w:rPr>
        <w:t xml:space="preserve">à </w:t>
      </w:r>
      <w:r>
        <w:rPr>
          <w:rFonts w:ascii="Times New Roman" w:hAnsi="Times New Roman"/>
          <w:bCs/>
          <w:i w:val="0"/>
          <w:color w:val="auto"/>
        </w:rPr>
        <w:t>10.1692 €, soit une différence de 0.19</w:t>
      </w:r>
      <w:r w:rsidR="001975BA">
        <w:rPr>
          <w:rFonts w:ascii="Times New Roman" w:hAnsi="Times New Roman"/>
          <w:bCs/>
          <w:i w:val="0"/>
          <w:color w:val="auto"/>
        </w:rPr>
        <w:t xml:space="preserve"> </w:t>
      </w:r>
      <w:r>
        <w:rPr>
          <w:rFonts w:ascii="Times New Roman" w:hAnsi="Times New Roman"/>
          <w:bCs/>
          <w:i w:val="0"/>
          <w:color w:val="auto"/>
        </w:rPr>
        <w:t>%.</w:t>
      </w:r>
    </w:p>
    <w:p w14:paraId="7A25DB0F" w14:textId="77777777" w:rsidR="00951E9F" w:rsidRDefault="00F4634C" w:rsidP="00863B79">
      <w:pPr>
        <w:contextualSpacing/>
        <w:rPr>
          <w:rFonts w:ascii="Times New Roman" w:hAnsi="Times New Roman"/>
          <w:bCs/>
          <w:i w:val="0"/>
          <w:color w:val="auto"/>
        </w:rPr>
      </w:pPr>
      <w:r>
        <w:rPr>
          <w:rFonts w:ascii="Times New Roman" w:hAnsi="Times New Roman"/>
          <w:bCs/>
          <w:i w:val="0"/>
          <w:color w:val="auto"/>
        </w:rPr>
        <w:t xml:space="preserve">S’il y une augmentation au premier Janvier 2021, DSF fera une préconisation et un rappel auprès des </w:t>
      </w:r>
      <w:r w:rsidR="00B851BB">
        <w:rPr>
          <w:rFonts w:ascii="Times New Roman" w:hAnsi="Times New Roman"/>
          <w:bCs/>
          <w:i w:val="0"/>
          <w:color w:val="auto"/>
        </w:rPr>
        <w:t>adhérents. A</w:t>
      </w:r>
      <w:r>
        <w:rPr>
          <w:rFonts w:ascii="Times New Roman" w:hAnsi="Times New Roman"/>
          <w:bCs/>
          <w:i w:val="0"/>
          <w:color w:val="auto"/>
        </w:rPr>
        <w:t xml:space="preserve">ucun salarié ne peut se retrouver avec un taux horaire </w:t>
      </w:r>
      <w:r w:rsidR="00B851BB">
        <w:rPr>
          <w:rFonts w:ascii="Times New Roman" w:hAnsi="Times New Roman"/>
          <w:bCs/>
          <w:i w:val="0"/>
          <w:color w:val="auto"/>
        </w:rPr>
        <w:t>inférieur au</w:t>
      </w:r>
      <w:r>
        <w:rPr>
          <w:rFonts w:ascii="Times New Roman" w:hAnsi="Times New Roman"/>
          <w:bCs/>
          <w:i w:val="0"/>
          <w:color w:val="auto"/>
        </w:rPr>
        <w:t xml:space="preserve"> SMIC.</w:t>
      </w:r>
    </w:p>
    <w:p w14:paraId="1951D686" w14:textId="77777777" w:rsidR="00EF0904" w:rsidRDefault="00EF0904" w:rsidP="00863B79">
      <w:pPr>
        <w:contextualSpacing/>
        <w:rPr>
          <w:rFonts w:ascii="Times New Roman" w:hAnsi="Times New Roman"/>
          <w:bCs/>
          <w:i w:val="0"/>
          <w:color w:val="auto"/>
        </w:rPr>
      </w:pPr>
    </w:p>
    <w:p w14:paraId="739F80C2" w14:textId="77777777" w:rsidR="00EF0904" w:rsidRPr="00EF0904" w:rsidRDefault="00EF0904" w:rsidP="00863B79">
      <w:pPr>
        <w:contextualSpacing/>
        <w:rPr>
          <w:rFonts w:ascii="Times New Roman" w:hAnsi="Times New Roman"/>
          <w:b/>
          <w:bCs/>
          <w:i w:val="0"/>
          <w:color w:val="auto"/>
        </w:rPr>
      </w:pPr>
      <w:r>
        <w:rPr>
          <w:rFonts w:ascii="Times New Roman" w:hAnsi="Times New Roman"/>
          <w:b/>
          <w:bCs/>
          <w:i w:val="0"/>
          <w:color w:val="auto"/>
          <w:u w:val="single"/>
        </w:rPr>
        <w:t>Fond solidarité et PGE </w:t>
      </w:r>
      <w:r>
        <w:rPr>
          <w:rFonts w:ascii="Times New Roman" w:hAnsi="Times New Roman"/>
          <w:b/>
          <w:bCs/>
          <w:i w:val="0"/>
          <w:color w:val="auto"/>
        </w:rPr>
        <w:t>:</w:t>
      </w:r>
    </w:p>
    <w:p w14:paraId="491B8784" w14:textId="77777777" w:rsidR="00F4634C" w:rsidRDefault="00F4634C" w:rsidP="00863B79">
      <w:pPr>
        <w:contextualSpacing/>
        <w:rPr>
          <w:rFonts w:ascii="Times New Roman" w:hAnsi="Times New Roman"/>
          <w:bCs/>
          <w:i w:val="0"/>
          <w:color w:val="auto"/>
        </w:rPr>
      </w:pPr>
    </w:p>
    <w:p w14:paraId="402AA24D" w14:textId="77777777" w:rsidR="00951E9F" w:rsidRDefault="00B851BB" w:rsidP="00863B79">
      <w:pPr>
        <w:contextualSpacing/>
        <w:rPr>
          <w:rFonts w:ascii="Times New Roman" w:hAnsi="Times New Roman"/>
          <w:bCs/>
          <w:i w:val="0"/>
          <w:color w:val="auto"/>
        </w:rPr>
      </w:pPr>
      <w:r>
        <w:rPr>
          <w:rFonts w:ascii="Times New Roman" w:hAnsi="Times New Roman"/>
          <w:bCs/>
          <w:i w:val="0"/>
          <w:color w:val="auto"/>
        </w:rPr>
        <w:t xml:space="preserve">Un décret concernant le fond de solidarité </w:t>
      </w:r>
      <w:r w:rsidR="00A34087">
        <w:rPr>
          <w:rFonts w:ascii="Times New Roman" w:hAnsi="Times New Roman"/>
          <w:bCs/>
          <w:i w:val="0"/>
          <w:color w:val="auto"/>
        </w:rPr>
        <w:t xml:space="preserve">appelé à compenser une partie de la perte du CA </w:t>
      </w:r>
      <w:r w:rsidR="00EF0904">
        <w:rPr>
          <w:rFonts w:ascii="Times New Roman" w:hAnsi="Times New Roman"/>
          <w:bCs/>
          <w:i w:val="0"/>
          <w:color w:val="auto"/>
        </w:rPr>
        <w:t xml:space="preserve">ainsi que du coût d’exploitation </w:t>
      </w:r>
      <w:r>
        <w:rPr>
          <w:rFonts w:ascii="Times New Roman" w:hAnsi="Times New Roman"/>
          <w:bCs/>
          <w:i w:val="0"/>
          <w:color w:val="auto"/>
        </w:rPr>
        <w:t>devrait paraître courant décembre</w:t>
      </w:r>
      <w:r w:rsidR="00EF0904">
        <w:rPr>
          <w:rFonts w:ascii="Times New Roman" w:hAnsi="Times New Roman"/>
          <w:bCs/>
          <w:i w:val="0"/>
          <w:color w:val="auto"/>
        </w:rPr>
        <w:t>.</w:t>
      </w:r>
    </w:p>
    <w:p w14:paraId="3EA14B86" w14:textId="77777777" w:rsidR="00EF0904" w:rsidRDefault="00EF0904" w:rsidP="00863B79">
      <w:pPr>
        <w:contextualSpacing/>
        <w:rPr>
          <w:rFonts w:ascii="Times New Roman" w:hAnsi="Times New Roman"/>
          <w:bCs/>
          <w:i w:val="0"/>
          <w:color w:val="auto"/>
        </w:rPr>
      </w:pPr>
      <w:r>
        <w:rPr>
          <w:rFonts w:ascii="Times New Roman" w:hAnsi="Times New Roman"/>
          <w:bCs/>
          <w:i w:val="0"/>
          <w:color w:val="auto"/>
        </w:rPr>
        <w:t>Le PGE reste d’actualité pour faire face aux avances de trésorerie.</w:t>
      </w:r>
    </w:p>
    <w:p w14:paraId="4CDB2E91" w14:textId="77777777" w:rsidR="00951E9F" w:rsidRDefault="00951E9F" w:rsidP="00863B79">
      <w:pPr>
        <w:contextualSpacing/>
        <w:rPr>
          <w:rFonts w:ascii="Times New Roman" w:hAnsi="Times New Roman"/>
          <w:bCs/>
          <w:i w:val="0"/>
          <w:color w:val="auto"/>
        </w:rPr>
      </w:pPr>
    </w:p>
    <w:p w14:paraId="0F96572E" w14:textId="77777777" w:rsidR="00951E9F" w:rsidRDefault="00951E9F" w:rsidP="00863B79">
      <w:pPr>
        <w:contextualSpacing/>
        <w:rPr>
          <w:rFonts w:ascii="Times New Roman" w:hAnsi="Times New Roman"/>
          <w:bCs/>
          <w:i w:val="0"/>
          <w:color w:val="auto"/>
        </w:rPr>
      </w:pPr>
    </w:p>
    <w:p w14:paraId="159B45C6" w14:textId="3028D0B9" w:rsidR="00042E85" w:rsidRPr="00381C51" w:rsidRDefault="00042E85" w:rsidP="00863B79">
      <w:pPr>
        <w:contextualSpacing/>
        <w:rPr>
          <w:rFonts w:ascii="Times New Roman" w:hAnsi="Times New Roman"/>
          <w:bCs/>
          <w:i w:val="0"/>
          <w:color w:val="auto"/>
        </w:rPr>
      </w:pPr>
      <w:r>
        <w:rPr>
          <w:rFonts w:ascii="Times New Roman" w:hAnsi="Times New Roman"/>
          <w:bCs/>
          <w:i w:val="0"/>
          <w:color w:val="auto"/>
        </w:rPr>
        <w:t xml:space="preserve">Une prochaine rencontre est prévue le </w:t>
      </w:r>
      <w:r w:rsidR="00EF0904">
        <w:rPr>
          <w:rFonts w:ascii="Times New Roman" w:hAnsi="Times New Roman"/>
          <w:bCs/>
          <w:i w:val="0"/>
          <w:color w:val="auto"/>
        </w:rPr>
        <w:t>7</w:t>
      </w:r>
      <w:r>
        <w:rPr>
          <w:rFonts w:ascii="Times New Roman" w:hAnsi="Times New Roman"/>
          <w:bCs/>
          <w:i w:val="0"/>
          <w:color w:val="auto"/>
        </w:rPr>
        <w:t xml:space="preserve"> janvier</w:t>
      </w:r>
      <w:r w:rsidR="00F4634C">
        <w:rPr>
          <w:rFonts w:ascii="Times New Roman" w:hAnsi="Times New Roman"/>
          <w:bCs/>
          <w:i w:val="0"/>
          <w:color w:val="auto"/>
        </w:rPr>
        <w:t xml:space="preserve"> 202</w:t>
      </w:r>
      <w:r w:rsidR="001975BA">
        <w:rPr>
          <w:rFonts w:ascii="Times New Roman" w:hAnsi="Times New Roman"/>
          <w:bCs/>
          <w:i w:val="0"/>
          <w:color w:val="auto"/>
        </w:rPr>
        <w:t>1</w:t>
      </w:r>
      <w:r w:rsidR="00EF0904">
        <w:rPr>
          <w:rFonts w:ascii="Times New Roman" w:hAnsi="Times New Roman"/>
          <w:bCs/>
          <w:i w:val="0"/>
          <w:color w:val="auto"/>
        </w:rPr>
        <w:t xml:space="preserve"> pour la validation de la réécriture de la CCN.</w:t>
      </w:r>
    </w:p>
    <w:p w14:paraId="00D06A0A" w14:textId="77777777" w:rsidR="002625FE" w:rsidRDefault="002625FE" w:rsidP="00863B79">
      <w:pPr>
        <w:contextualSpacing/>
        <w:rPr>
          <w:rFonts w:ascii="Times New Roman" w:hAnsi="Times New Roman"/>
          <w:b/>
          <w:bCs/>
          <w:i w:val="0"/>
          <w:color w:val="auto"/>
          <w:u w:val="single"/>
        </w:rPr>
      </w:pPr>
    </w:p>
    <w:p w14:paraId="5680C272" w14:textId="77777777" w:rsidR="002625FE" w:rsidRPr="002625FE" w:rsidRDefault="002625FE" w:rsidP="00863B79">
      <w:pPr>
        <w:contextualSpacing/>
        <w:rPr>
          <w:rFonts w:ascii="Times New Roman" w:hAnsi="Times New Roman"/>
          <w:bCs/>
          <w:i w:val="0"/>
          <w:color w:val="auto"/>
        </w:rPr>
      </w:pPr>
    </w:p>
    <w:p w14:paraId="24B06DD4" w14:textId="77777777" w:rsidR="00F423E2" w:rsidRPr="00F423E2" w:rsidRDefault="00F423E2" w:rsidP="00863B79">
      <w:pPr>
        <w:contextualSpacing/>
        <w:rPr>
          <w:rFonts w:ascii="Times New Roman" w:hAnsi="Times New Roman"/>
          <w:b/>
          <w:bCs/>
          <w:i w:val="0"/>
          <w:color w:val="auto"/>
          <w:u w:val="single"/>
        </w:rPr>
      </w:pPr>
    </w:p>
    <w:p w14:paraId="1F7217DD" w14:textId="77777777" w:rsidR="003134E9" w:rsidRDefault="003134E9" w:rsidP="00863B79">
      <w:pPr>
        <w:contextualSpacing/>
        <w:rPr>
          <w:rFonts w:ascii="Times New Roman" w:hAnsi="Times New Roman"/>
          <w:b/>
          <w:bCs/>
          <w:i w:val="0"/>
          <w:color w:val="auto"/>
          <w:u w:val="single"/>
        </w:rPr>
      </w:pPr>
    </w:p>
    <w:p w14:paraId="770A3573" w14:textId="77777777" w:rsidR="009A42C9" w:rsidRPr="003134E9" w:rsidRDefault="003134E9" w:rsidP="00863B79">
      <w:pPr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Cs/>
          <w:i w:val="0"/>
          <w:color w:val="auto"/>
        </w:rPr>
        <w:t xml:space="preserve"> </w:t>
      </w:r>
      <w:r w:rsidR="009A42C9" w:rsidRPr="003134E9">
        <w:rPr>
          <w:rFonts w:ascii="Times New Roman" w:hAnsi="Times New Roman"/>
          <w:b/>
        </w:rPr>
        <w:t xml:space="preserve"> </w:t>
      </w:r>
    </w:p>
    <w:p w14:paraId="5DB17782" w14:textId="77777777" w:rsidR="009A42C9" w:rsidRDefault="009A42C9" w:rsidP="00863B79">
      <w:pPr>
        <w:contextualSpacing/>
        <w:rPr>
          <w:rFonts w:ascii="Times New Roman" w:hAnsi="Times New Roman"/>
        </w:rPr>
      </w:pPr>
    </w:p>
    <w:p w14:paraId="7C42A471" w14:textId="77777777" w:rsidR="009A42C9" w:rsidRPr="009A42C9" w:rsidRDefault="009A42C9" w:rsidP="00863B79">
      <w:pPr>
        <w:contextualSpacing/>
        <w:rPr>
          <w:rFonts w:ascii="Times New Roman" w:hAnsi="Times New Roman"/>
        </w:rPr>
      </w:pPr>
    </w:p>
    <w:p w14:paraId="23AB8AAC" w14:textId="77777777" w:rsidR="009A42C9" w:rsidRPr="0010639A" w:rsidRDefault="009A42C9" w:rsidP="00863B79">
      <w:pPr>
        <w:contextualSpacing/>
        <w:rPr>
          <w:rFonts w:ascii="Times New Roman" w:hAnsi="Times New Roman"/>
          <w:bCs/>
          <w:i w:val="0"/>
          <w:color w:val="auto"/>
        </w:rPr>
      </w:pPr>
    </w:p>
    <w:sectPr w:rsidR="009A42C9" w:rsidRPr="0010639A" w:rsidSect="00732939">
      <w:pgSz w:w="11906" w:h="16838"/>
      <w:pgMar w:top="426" w:right="141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C2439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CDE8F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23EF7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16282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BDC5A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A64D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CF858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4614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D47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5440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A9246D"/>
    <w:multiLevelType w:val="hybridMultilevel"/>
    <w:tmpl w:val="45D8CC74"/>
    <w:lvl w:ilvl="0" w:tplc="7102F1BE">
      <w:start w:val="1"/>
      <w:numFmt w:val="decimal"/>
      <w:lvlText w:val="%1)"/>
      <w:lvlJc w:val="left"/>
      <w:pPr>
        <w:tabs>
          <w:tab w:val="num" w:pos="780"/>
        </w:tabs>
        <w:ind w:left="780" w:hanging="852"/>
      </w:pPr>
      <w:rPr>
        <w:rFonts w:ascii="Bookman Old Style" w:hAnsi="Bookman Old Style" w:hint="default"/>
        <w:b/>
        <w:i w:val="0"/>
        <w:color w:val="00008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1" w15:restartNumberingAfterBreak="0">
    <w:nsid w:val="0F1E23ED"/>
    <w:multiLevelType w:val="hybridMultilevel"/>
    <w:tmpl w:val="3D10FCD2"/>
    <w:lvl w:ilvl="0" w:tplc="43161082">
      <w:start w:val="7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0431901"/>
    <w:multiLevelType w:val="hybridMultilevel"/>
    <w:tmpl w:val="E828DCD2"/>
    <w:lvl w:ilvl="0" w:tplc="040C000B">
      <w:start w:val="1"/>
      <w:numFmt w:val="bullet"/>
      <w:lvlText w:val=""/>
      <w:lvlJc w:val="left"/>
      <w:pPr>
        <w:ind w:left="29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05" w:hanging="360"/>
      </w:pPr>
      <w:rPr>
        <w:rFonts w:ascii="Wingdings" w:hAnsi="Wingdings" w:hint="default"/>
      </w:rPr>
    </w:lvl>
  </w:abstractNum>
  <w:abstractNum w:abstractNumId="13" w15:restartNumberingAfterBreak="0">
    <w:nsid w:val="11F17572"/>
    <w:multiLevelType w:val="hybridMultilevel"/>
    <w:tmpl w:val="ACBA0032"/>
    <w:lvl w:ilvl="0" w:tplc="04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1C8664AD"/>
    <w:multiLevelType w:val="hybridMultilevel"/>
    <w:tmpl w:val="F74A86F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1EE5F07"/>
    <w:multiLevelType w:val="multilevel"/>
    <w:tmpl w:val="92CE6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3BC0E07"/>
    <w:multiLevelType w:val="hybridMultilevel"/>
    <w:tmpl w:val="9CDC407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AA3DE2"/>
    <w:multiLevelType w:val="hybridMultilevel"/>
    <w:tmpl w:val="20D4D22A"/>
    <w:lvl w:ilvl="0" w:tplc="913ACAA2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6931EC2"/>
    <w:multiLevelType w:val="hybridMultilevel"/>
    <w:tmpl w:val="5B7E518C"/>
    <w:lvl w:ilvl="0" w:tplc="ED94E2D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282EC7"/>
    <w:multiLevelType w:val="hybridMultilevel"/>
    <w:tmpl w:val="8484601E"/>
    <w:lvl w:ilvl="0" w:tplc="040C000B">
      <w:start w:val="1"/>
      <w:numFmt w:val="bullet"/>
      <w:lvlText w:val=""/>
      <w:lvlJc w:val="left"/>
      <w:pPr>
        <w:ind w:left="29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05" w:hanging="360"/>
      </w:pPr>
      <w:rPr>
        <w:rFonts w:ascii="Wingdings" w:hAnsi="Wingdings" w:hint="default"/>
      </w:rPr>
    </w:lvl>
  </w:abstractNum>
  <w:abstractNum w:abstractNumId="20" w15:restartNumberingAfterBreak="0">
    <w:nsid w:val="2DB65B4D"/>
    <w:multiLevelType w:val="hybridMultilevel"/>
    <w:tmpl w:val="F06E3B5E"/>
    <w:lvl w:ilvl="0" w:tplc="040C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1" w15:restartNumberingAfterBreak="0">
    <w:nsid w:val="2EB81401"/>
    <w:multiLevelType w:val="hybridMultilevel"/>
    <w:tmpl w:val="199272F0"/>
    <w:lvl w:ilvl="0" w:tplc="EFB81D4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404907"/>
    <w:multiLevelType w:val="hybridMultilevel"/>
    <w:tmpl w:val="90547AF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5F6BA3"/>
    <w:multiLevelType w:val="hybridMultilevel"/>
    <w:tmpl w:val="877056FA"/>
    <w:lvl w:ilvl="0" w:tplc="040C000B">
      <w:start w:val="1"/>
      <w:numFmt w:val="bullet"/>
      <w:lvlText w:val=""/>
      <w:lvlJc w:val="left"/>
      <w:pPr>
        <w:ind w:left="29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05" w:hanging="360"/>
      </w:pPr>
      <w:rPr>
        <w:rFonts w:ascii="Wingdings" w:hAnsi="Wingdings" w:hint="default"/>
      </w:rPr>
    </w:lvl>
  </w:abstractNum>
  <w:abstractNum w:abstractNumId="24" w15:restartNumberingAfterBreak="0">
    <w:nsid w:val="31E85CCF"/>
    <w:multiLevelType w:val="hybridMultilevel"/>
    <w:tmpl w:val="33744E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484C11"/>
    <w:multiLevelType w:val="hybridMultilevel"/>
    <w:tmpl w:val="C64AAA9E"/>
    <w:lvl w:ilvl="0" w:tplc="5D84F0D6">
      <w:start w:val="1"/>
      <w:numFmt w:val="decimal"/>
      <w:lvlText w:val="%1."/>
      <w:lvlJc w:val="left"/>
      <w:pPr>
        <w:tabs>
          <w:tab w:val="num" w:pos="780"/>
        </w:tabs>
        <w:ind w:left="780" w:hanging="470"/>
      </w:pPr>
      <w:rPr>
        <w:rFonts w:hint="default"/>
        <w:b/>
        <w:i w:val="0"/>
      </w:rPr>
    </w:lvl>
    <w:lvl w:ilvl="1" w:tplc="040C0019">
      <w:start w:val="1"/>
      <w:numFmt w:val="lowerLetter"/>
      <w:lvlText w:val="%2."/>
      <w:lvlJc w:val="left"/>
      <w:pPr>
        <w:tabs>
          <w:tab w:val="num" w:pos="-570"/>
        </w:tabs>
        <w:ind w:left="-57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50"/>
        </w:tabs>
        <w:ind w:left="15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870"/>
        </w:tabs>
        <w:ind w:left="87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1590"/>
        </w:tabs>
        <w:ind w:left="159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2310"/>
        </w:tabs>
        <w:ind w:left="231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3030"/>
        </w:tabs>
        <w:ind w:left="303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3750"/>
        </w:tabs>
        <w:ind w:left="375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4470"/>
        </w:tabs>
        <w:ind w:left="4470" w:hanging="180"/>
      </w:pPr>
    </w:lvl>
  </w:abstractNum>
  <w:abstractNum w:abstractNumId="26" w15:restartNumberingAfterBreak="0">
    <w:nsid w:val="3C316960"/>
    <w:multiLevelType w:val="hybridMultilevel"/>
    <w:tmpl w:val="3FDAD9A6"/>
    <w:lvl w:ilvl="0" w:tplc="EFB81D4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C673C8"/>
    <w:multiLevelType w:val="hybridMultilevel"/>
    <w:tmpl w:val="666C92C0"/>
    <w:lvl w:ilvl="0" w:tplc="5FB637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207384B"/>
    <w:multiLevelType w:val="hybridMultilevel"/>
    <w:tmpl w:val="B8E26852"/>
    <w:lvl w:ilvl="0" w:tplc="040C000B">
      <w:start w:val="1"/>
      <w:numFmt w:val="bullet"/>
      <w:lvlText w:val=""/>
      <w:lvlJc w:val="left"/>
      <w:pPr>
        <w:ind w:left="29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05" w:hanging="360"/>
      </w:pPr>
      <w:rPr>
        <w:rFonts w:ascii="Wingdings" w:hAnsi="Wingdings" w:hint="default"/>
      </w:rPr>
    </w:lvl>
  </w:abstractNum>
  <w:abstractNum w:abstractNumId="29" w15:restartNumberingAfterBreak="0">
    <w:nsid w:val="48AF1FC7"/>
    <w:multiLevelType w:val="hybridMultilevel"/>
    <w:tmpl w:val="A13A98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746C73"/>
    <w:multiLevelType w:val="hybridMultilevel"/>
    <w:tmpl w:val="CBDC6230"/>
    <w:lvl w:ilvl="0" w:tplc="040C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4CE12712"/>
    <w:multiLevelType w:val="hybridMultilevel"/>
    <w:tmpl w:val="7700A1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114471"/>
    <w:multiLevelType w:val="hybridMultilevel"/>
    <w:tmpl w:val="66369864"/>
    <w:lvl w:ilvl="0" w:tplc="E81E8E66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D3530DB"/>
    <w:multiLevelType w:val="hybridMultilevel"/>
    <w:tmpl w:val="DEF869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E05F9B"/>
    <w:multiLevelType w:val="hybridMultilevel"/>
    <w:tmpl w:val="FAD2D48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DA4F13"/>
    <w:multiLevelType w:val="hybridMultilevel"/>
    <w:tmpl w:val="ACBA0032"/>
    <w:lvl w:ilvl="0" w:tplc="0416252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  <w:i w:val="0"/>
      </w:rPr>
    </w:lvl>
    <w:lvl w:ilvl="1" w:tplc="5D84F0D6">
      <w:start w:val="1"/>
      <w:numFmt w:val="decimal"/>
      <w:lvlText w:val="%2."/>
      <w:lvlJc w:val="left"/>
      <w:pPr>
        <w:tabs>
          <w:tab w:val="num" w:pos="1610"/>
        </w:tabs>
        <w:ind w:left="1610" w:hanging="470"/>
      </w:pPr>
      <w:rPr>
        <w:rFonts w:hint="default"/>
        <w:b/>
        <w:i w:val="0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5B9E78D3"/>
    <w:multiLevelType w:val="hybridMultilevel"/>
    <w:tmpl w:val="ACBA0032"/>
    <w:lvl w:ilvl="0" w:tplc="0416252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5BAF0F51"/>
    <w:multiLevelType w:val="hybridMultilevel"/>
    <w:tmpl w:val="4AD647CA"/>
    <w:lvl w:ilvl="0" w:tplc="60063984">
      <w:numFmt w:val="bullet"/>
      <w:lvlText w:val="o"/>
      <w:lvlJc w:val="left"/>
      <w:pPr>
        <w:ind w:left="2084" w:hanging="286"/>
      </w:pPr>
      <w:rPr>
        <w:rFonts w:ascii="Courier New" w:eastAsia="Courier New" w:hAnsi="Courier New" w:cs="Courier New" w:hint="default"/>
        <w:w w:val="99"/>
        <w:sz w:val="18"/>
        <w:szCs w:val="18"/>
      </w:rPr>
    </w:lvl>
    <w:lvl w:ilvl="1" w:tplc="0608C87A">
      <w:numFmt w:val="bullet"/>
      <w:lvlText w:val="•"/>
      <w:lvlJc w:val="left"/>
      <w:pPr>
        <w:ind w:left="2871" w:hanging="286"/>
      </w:pPr>
      <w:rPr>
        <w:rFonts w:hint="default"/>
      </w:rPr>
    </w:lvl>
    <w:lvl w:ilvl="2" w:tplc="9F889E7A">
      <w:numFmt w:val="bullet"/>
      <w:lvlText w:val="•"/>
      <w:lvlJc w:val="left"/>
      <w:pPr>
        <w:ind w:left="3649" w:hanging="286"/>
      </w:pPr>
      <w:rPr>
        <w:rFonts w:hint="default"/>
      </w:rPr>
    </w:lvl>
    <w:lvl w:ilvl="3" w:tplc="514E7086">
      <w:numFmt w:val="bullet"/>
      <w:lvlText w:val="•"/>
      <w:lvlJc w:val="left"/>
      <w:pPr>
        <w:ind w:left="4427" w:hanging="286"/>
      </w:pPr>
      <w:rPr>
        <w:rFonts w:hint="default"/>
      </w:rPr>
    </w:lvl>
    <w:lvl w:ilvl="4" w:tplc="5B94A702">
      <w:numFmt w:val="bullet"/>
      <w:lvlText w:val="•"/>
      <w:lvlJc w:val="left"/>
      <w:pPr>
        <w:ind w:left="5205" w:hanging="286"/>
      </w:pPr>
      <w:rPr>
        <w:rFonts w:hint="default"/>
      </w:rPr>
    </w:lvl>
    <w:lvl w:ilvl="5" w:tplc="A92CA00C">
      <w:numFmt w:val="bullet"/>
      <w:lvlText w:val="•"/>
      <w:lvlJc w:val="left"/>
      <w:pPr>
        <w:ind w:left="5983" w:hanging="286"/>
      </w:pPr>
      <w:rPr>
        <w:rFonts w:hint="default"/>
      </w:rPr>
    </w:lvl>
    <w:lvl w:ilvl="6" w:tplc="7A80F404">
      <w:numFmt w:val="bullet"/>
      <w:lvlText w:val="•"/>
      <w:lvlJc w:val="left"/>
      <w:pPr>
        <w:ind w:left="6761" w:hanging="286"/>
      </w:pPr>
      <w:rPr>
        <w:rFonts w:hint="default"/>
      </w:rPr>
    </w:lvl>
    <w:lvl w:ilvl="7" w:tplc="F9087286">
      <w:numFmt w:val="bullet"/>
      <w:lvlText w:val="•"/>
      <w:lvlJc w:val="left"/>
      <w:pPr>
        <w:ind w:left="7539" w:hanging="286"/>
      </w:pPr>
      <w:rPr>
        <w:rFonts w:hint="default"/>
      </w:rPr>
    </w:lvl>
    <w:lvl w:ilvl="8" w:tplc="0C684C04">
      <w:numFmt w:val="bullet"/>
      <w:lvlText w:val="•"/>
      <w:lvlJc w:val="left"/>
      <w:pPr>
        <w:ind w:left="8317" w:hanging="286"/>
      </w:pPr>
      <w:rPr>
        <w:rFonts w:hint="default"/>
      </w:rPr>
    </w:lvl>
  </w:abstractNum>
  <w:abstractNum w:abstractNumId="38" w15:restartNumberingAfterBreak="0">
    <w:nsid w:val="63D831CF"/>
    <w:multiLevelType w:val="hybridMultilevel"/>
    <w:tmpl w:val="29CE06D6"/>
    <w:lvl w:ilvl="0" w:tplc="040C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9" w15:restartNumberingAfterBreak="0">
    <w:nsid w:val="66297FA9"/>
    <w:multiLevelType w:val="hybridMultilevel"/>
    <w:tmpl w:val="724A1D58"/>
    <w:lvl w:ilvl="0" w:tplc="040C000B">
      <w:start w:val="1"/>
      <w:numFmt w:val="bullet"/>
      <w:lvlText w:val=""/>
      <w:lvlJc w:val="left"/>
      <w:pPr>
        <w:ind w:left="25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40" w15:restartNumberingAfterBreak="0">
    <w:nsid w:val="6C106FB2"/>
    <w:multiLevelType w:val="hybridMultilevel"/>
    <w:tmpl w:val="97B445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D7460A"/>
    <w:multiLevelType w:val="hybridMultilevel"/>
    <w:tmpl w:val="62B896A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EC62D6"/>
    <w:multiLevelType w:val="hybridMultilevel"/>
    <w:tmpl w:val="47EC7B5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1B4F53"/>
    <w:multiLevelType w:val="hybridMultilevel"/>
    <w:tmpl w:val="B57E4B44"/>
    <w:lvl w:ilvl="0" w:tplc="04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7D4B04D5"/>
    <w:multiLevelType w:val="hybridMultilevel"/>
    <w:tmpl w:val="03E8448A"/>
    <w:lvl w:ilvl="0" w:tplc="040C000F">
      <w:start w:val="1"/>
      <w:numFmt w:val="decimal"/>
      <w:lvlText w:val="%1."/>
      <w:lvlJc w:val="lef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3"/>
  </w:num>
  <w:num w:numId="2">
    <w:abstractNumId w:val="43"/>
  </w:num>
  <w:num w:numId="3">
    <w:abstractNumId w:val="38"/>
  </w:num>
  <w:num w:numId="4">
    <w:abstractNumId w:val="34"/>
  </w:num>
  <w:num w:numId="5">
    <w:abstractNumId w:val="16"/>
  </w:num>
  <w:num w:numId="6">
    <w:abstractNumId w:val="41"/>
  </w:num>
  <w:num w:numId="7">
    <w:abstractNumId w:val="22"/>
  </w:num>
  <w:num w:numId="8">
    <w:abstractNumId w:val="35"/>
  </w:num>
  <w:num w:numId="9">
    <w:abstractNumId w:val="36"/>
  </w:num>
  <w:num w:numId="10">
    <w:abstractNumId w:val="25"/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5"/>
  </w:num>
  <w:num w:numId="14">
    <w:abstractNumId w:val="33"/>
  </w:num>
  <w:num w:numId="15">
    <w:abstractNumId w:val="40"/>
  </w:num>
  <w:num w:numId="16">
    <w:abstractNumId w:val="29"/>
  </w:num>
  <w:num w:numId="17">
    <w:abstractNumId w:val="31"/>
  </w:num>
  <w:num w:numId="18">
    <w:abstractNumId w:val="42"/>
  </w:num>
  <w:num w:numId="19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8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8"/>
  </w:num>
  <w:num w:numId="31">
    <w:abstractNumId w:val="37"/>
  </w:num>
  <w:num w:numId="32">
    <w:abstractNumId w:val="11"/>
  </w:num>
  <w:num w:numId="33">
    <w:abstractNumId w:val="44"/>
  </w:num>
  <w:num w:numId="34">
    <w:abstractNumId w:val="24"/>
  </w:num>
  <w:num w:numId="35">
    <w:abstractNumId w:val="32"/>
  </w:num>
  <w:num w:numId="36">
    <w:abstractNumId w:val="27"/>
  </w:num>
  <w:num w:numId="37">
    <w:abstractNumId w:val="14"/>
  </w:num>
  <w:num w:numId="38">
    <w:abstractNumId w:val="30"/>
  </w:num>
  <w:num w:numId="39">
    <w:abstractNumId w:val="20"/>
  </w:num>
  <w:num w:numId="40">
    <w:abstractNumId w:val="12"/>
  </w:num>
  <w:num w:numId="41">
    <w:abstractNumId w:val="39"/>
  </w:num>
  <w:num w:numId="42">
    <w:abstractNumId w:val="28"/>
  </w:num>
  <w:num w:numId="43">
    <w:abstractNumId w:val="19"/>
  </w:num>
  <w:num w:numId="44">
    <w:abstractNumId w:val="23"/>
  </w:num>
  <w:num w:numId="45">
    <w:abstractNumId w:val="26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B1B"/>
    <w:rsid w:val="00042E85"/>
    <w:rsid w:val="000542F3"/>
    <w:rsid w:val="00061633"/>
    <w:rsid w:val="0009707B"/>
    <w:rsid w:val="000C199D"/>
    <w:rsid w:val="000C4EFE"/>
    <w:rsid w:val="000E3FEA"/>
    <w:rsid w:val="000F52F9"/>
    <w:rsid w:val="0010639A"/>
    <w:rsid w:val="00137954"/>
    <w:rsid w:val="00144B1A"/>
    <w:rsid w:val="001975BA"/>
    <w:rsid w:val="001A0628"/>
    <w:rsid w:val="001B6BC9"/>
    <w:rsid w:val="001C0666"/>
    <w:rsid w:val="001E1E6A"/>
    <w:rsid w:val="001F316E"/>
    <w:rsid w:val="002034CF"/>
    <w:rsid w:val="0020470C"/>
    <w:rsid w:val="00213719"/>
    <w:rsid w:val="00223C58"/>
    <w:rsid w:val="002305E9"/>
    <w:rsid w:val="00241D1D"/>
    <w:rsid w:val="002444EC"/>
    <w:rsid w:val="002625FE"/>
    <w:rsid w:val="00283F36"/>
    <w:rsid w:val="002957BB"/>
    <w:rsid w:val="002A140B"/>
    <w:rsid w:val="002B0E2E"/>
    <w:rsid w:val="002B488F"/>
    <w:rsid w:val="002B7F7F"/>
    <w:rsid w:val="002D3A07"/>
    <w:rsid w:val="003134E9"/>
    <w:rsid w:val="003246B8"/>
    <w:rsid w:val="0032502B"/>
    <w:rsid w:val="00366A59"/>
    <w:rsid w:val="00375E4B"/>
    <w:rsid w:val="00380B4B"/>
    <w:rsid w:val="00381C51"/>
    <w:rsid w:val="003A5A04"/>
    <w:rsid w:val="003F0FA6"/>
    <w:rsid w:val="00407277"/>
    <w:rsid w:val="00417161"/>
    <w:rsid w:val="00417A5C"/>
    <w:rsid w:val="00443C3E"/>
    <w:rsid w:val="00445F17"/>
    <w:rsid w:val="0045480F"/>
    <w:rsid w:val="00456E91"/>
    <w:rsid w:val="00463722"/>
    <w:rsid w:val="00464C43"/>
    <w:rsid w:val="00471003"/>
    <w:rsid w:val="004918F0"/>
    <w:rsid w:val="004D34E8"/>
    <w:rsid w:val="004D6768"/>
    <w:rsid w:val="004E6C80"/>
    <w:rsid w:val="004E76AF"/>
    <w:rsid w:val="004F52DB"/>
    <w:rsid w:val="005201A8"/>
    <w:rsid w:val="0052161B"/>
    <w:rsid w:val="0052212A"/>
    <w:rsid w:val="00542074"/>
    <w:rsid w:val="00572B42"/>
    <w:rsid w:val="005746D7"/>
    <w:rsid w:val="00591F30"/>
    <w:rsid w:val="0059451A"/>
    <w:rsid w:val="00596FD2"/>
    <w:rsid w:val="005B1CFE"/>
    <w:rsid w:val="005C3729"/>
    <w:rsid w:val="005D47A0"/>
    <w:rsid w:val="005E6A87"/>
    <w:rsid w:val="005F4E90"/>
    <w:rsid w:val="005F54B0"/>
    <w:rsid w:val="00613D9B"/>
    <w:rsid w:val="00626C68"/>
    <w:rsid w:val="0063115C"/>
    <w:rsid w:val="00637084"/>
    <w:rsid w:val="006502DB"/>
    <w:rsid w:val="00651C0E"/>
    <w:rsid w:val="00662507"/>
    <w:rsid w:val="00673A37"/>
    <w:rsid w:val="006A4608"/>
    <w:rsid w:val="006B52F2"/>
    <w:rsid w:val="006E3536"/>
    <w:rsid w:val="007046B1"/>
    <w:rsid w:val="00732939"/>
    <w:rsid w:val="0074053C"/>
    <w:rsid w:val="00761690"/>
    <w:rsid w:val="00771FC0"/>
    <w:rsid w:val="00776981"/>
    <w:rsid w:val="0077736B"/>
    <w:rsid w:val="007954A2"/>
    <w:rsid w:val="00797DA7"/>
    <w:rsid w:val="007B3355"/>
    <w:rsid w:val="007E194B"/>
    <w:rsid w:val="007F122F"/>
    <w:rsid w:val="007F4539"/>
    <w:rsid w:val="00847296"/>
    <w:rsid w:val="00847D7A"/>
    <w:rsid w:val="00863B79"/>
    <w:rsid w:val="00864625"/>
    <w:rsid w:val="00866230"/>
    <w:rsid w:val="008673D0"/>
    <w:rsid w:val="00876650"/>
    <w:rsid w:val="008A29BF"/>
    <w:rsid w:val="008C4075"/>
    <w:rsid w:val="008E5910"/>
    <w:rsid w:val="00904FC0"/>
    <w:rsid w:val="00906D25"/>
    <w:rsid w:val="009244C3"/>
    <w:rsid w:val="00924C6C"/>
    <w:rsid w:val="00930C90"/>
    <w:rsid w:val="009317F0"/>
    <w:rsid w:val="009450E8"/>
    <w:rsid w:val="00946A82"/>
    <w:rsid w:val="00951E9F"/>
    <w:rsid w:val="0099091B"/>
    <w:rsid w:val="009A42C9"/>
    <w:rsid w:val="009C001E"/>
    <w:rsid w:val="009D340D"/>
    <w:rsid w:val="009E4C12"/>
    <w:rsid w:val="009F6E1E"/>
    <w:rsid w:val="00A04513"/>
    <w:rsid w:val="00A20A5B"/>
    <w:rsid w:val="00A24F05"/>
    <w:rsid w:val="00A34087"/>
    <w:rsid w:val="00A3661A"/>
    <w:rsid w:val="00A81F96"/>
    <w:rsid w:val="00AA4D62"/>
    <w:rsid w:val="00AC72BA"/>
    <w:rsid w:val="00AE39C5"/>
    <w:rsid w:val="00AE6E57"/>
    <w:rsid w:val="00B0063A"/>
    <w:rsid w:val="00B851BB"/>
    <w:rsid w:val="00B962AF"/>
    <w:rsid w:val="00BA2120"/>
    <w:rsid w:val="00BB3510"/>
    <w:rsid w:val="00BF570D"/>
    <w:rsid w:val="00C14F84"/>
    <w:rsid w:val="00C271A0"/>
    <w:rsid w:val="00C320F4"/>
    <w:rsid w:val="00C37AF1"/>
    <w:rsid w:val="00C43077"/>
    <w:rsid w:val="00C707D3"/>
    <w:rsid w:val="00C73860"/>
    <w:rsid w:val="00C81161"/>
    <w:rsid w:val="00C85DB4"/>
    <w:rsid w:val="00CC4B3F"/>
    <w:rsid w:val="00CD7948"/>
    <w:rsid w:val="00D1515F"/>
    <w:rsid w:val="00D24ABC"/>
    <w:rsid w:val="00D26CB6"/>
    <w:rsid w:val="00D42952"/>
    <w:rsid w:val="00D609BF"/>
    <w:rsid w:val="00D957A7"/>
    <w:rsid w:val="00D96261"/>
    <w:rsid w:val="00D97F23"/>
    <w:rsid w:val="00DA2B6E"/>
    <w:rsid w:val="00DB4E2C"/>
    <w:rsid w:val="00DC3804"/>
    <w:rsid w:val="00E2168E"/>
    <w:rsid w:val="00E26FFA"/>
    <w:rsid w:val="00E327D8"/>
    <w:rsid w:val="00E64893"/>
    <w:rsid w:val="00E8358E"/>
    <w:rsid w:val="00E85B1B"/>
    <w:rsid w:val="00E85D64"/>
    <w:rsid w:val="00EB437A"/>
    <w:rsid w:val="00EC64F6"/>
    <w:rsid w:val="00ED0006"/>
    <w:rsid w:val="00ED481C"/>
    <w:rsid w:val="00ED4F42"/>
    <w:rsid w:val="00EF0904"/>
    <w:rsid w:val="00EF65AF"/>
    <w:rsid w:val="00F11E7C"/>
    <w:rsid w:val="00F26323"/>
    <w:rsid w:val="00F423E2"/>
    <w:rsid w:val="00F454CA"/>
    <w:rsid w:val="00F4634C"/>
    <w:rsid w:val="00F77297"/>
    <w:rsid w:val="00F82C44"/>
    <w:rsid w:val="00F86A0D"/>
    <w:rsid w:val="00FD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5EAF6D"/>
  <w15:docId w15:val="{899851E1-59B4-4138-97A2-87E3B7584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161"/>
    <w:pPr>
      <w:spacing w:before="100" w:beforeAutospacing="1" w:after="100" w:afterAutospacing="1"/>
    </w:pPr>
    <w:rPr>
      <w:rFonts w:ascii="Bookman Old Style" w:hAnsi="Bookman Old Style"/>
      <w:i/>
      <w:color w:val="000080"/>
      <w:sz w:val="24"/>
      <w:szCs w:val="24"/>
    </w:rPr>
  </w:style>
  <w:style w:type="paragraph" w:styleId="Titre1">
    <w:name w:val="heading 1"/>
    <w:basedOn w:val="Normal"/>
    <w:next w:val="Normal"/>
    <w:qFormat/>
    <w:rsid w:val="00417161"/>
    <w:pPr>
      <w:keepNext/>
      <w:outlineLvl w:val="0"/>
    </w:pPr>
    <w:rPr>
      <w:b/>
      <w:bCs/>
      <w:i w:val="0"/>
      <w:iCs/>
    </w:rPr>
  </w:style>
  <w:style w:type="paragraph" w:styleId="Titre2">
    <w:name w:val="heading 2"/>
    <w:basedOn w:val="Normal"/>
    <w:next w:val="Normal"/>
    <w:qFormat/>
    <w:rsid w:val="00417161"/>
    <w:pPr>
      <w:keepNext/>
      <w:spacing w:after="60"/>
      <w:ind w:left="2268" w:right="567" w:hanging="2268"/>
      <w:jc w:val="both"/>
      <w:outlineLvl w:val="1"/>
    </w:pPr>
    <w:rPr>
      <w:b/>
      <w:bCs/>
      <w:i w:val="0"/>
      <w:iCs/>
      <w:sz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502D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417161"/>
    <w:pPr>
      <w:jc w:val="center"/>
    </w:pPr>
    <w:rPr>
      <w:i w:val="0"/>
      <w:iCs/>
      <w:sz w:val="32"/>
    </w:rPr>
  </w:style>
  <w:style w:type="paragraph" w:styleId="Corpsdetexte2">
    <w:name w:val="Body Text 2"/>
    <w:basedOn w:val="Normal"/>
    <w:semiHidden/>
    <w:rsid w:val="00417161"/>
    <w:rPr>
      <w:i w:val="0"/>
      <w:iCs/>
    </w:rPr>
  </w:style>
  <w:style w:type="paragraph" w:styleId="Corpsdetexte3">
    <w:name w:val="Body Text 3"/>
    <w:basedOn w:val="Normal"/>
    <w:semiHidden/>
    <w:rsid w:val="00417161"/>
    <w:rPr>
      <w:b/>
      <w:bCs/>
      <w:i w:val="0"/>
      <w:iCs/>
    </w:rPr>
  </w:style>
  <w:style w:type="paragraph" w:styleId="En-tte">
    <w:name w:val="header"/>
    <w:basedOn w:val="Normal"/>
    <w:semiHidden/>
    <w:rsid w:val="00417161"/>
    <w:rPr>
      <w:rFonts w:ascii="Times New Roman" w:hAnsi="Times New Roman"/>
      <w:i w:val="0"/>
      <w:color w:va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4F42"/>
    <w:pPr>
      <w:spacing w:before="0" w:after="0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D4F42"/>
    <w:rPr>
      <w:rFonts w:ascii="Tahoma" w:hAnsi="Tahoma" w:cs="Tahoma"/>
      <w:i/>
      <w:color w:val="000080"/>
      <w:sz w:val="16"/>
      <w:szCs w:val="16"/>
    </w:rPr>
  </w:style>
  <w:style w:type="character" w:customStyle="1" w:styleId="Titre3Car">
    <w:name w:val="Titre 3 Car"/>
    <w:link w:val="Titre3"/>
    <w:uiPriority w:val="9"/>
    <w:semiHidden/>
    <w:rsid w:val="006502DB"/>
    <w:rPr>
      <w:rFonts w:ascii="Cambria" w:eastAsia="Times New Roman" w:hAnsi="Cambria" w:cs="Times New Roman"/>
      <w:b/>
      <w:bCs/>
      <w:i/>
      <w:color w:val="000080"/>
      <w:sz w:val="26"/>
      <w:szCs w:val="26"/>
    </w:rPr>
  </w:style>
  <w:style w:type="character" w:styleId="Lienhypertexte">
    <w:name w:val="Hyperlink"/>
    <w:uiPriority w:val="99"/>
    <w:semiHidden/>
    <w:unhideWhenUsed/>
    <w:rsid w:val="006502DB"/>
    <w:rPr>
      <w:color w:val="0000FF"/>
      <w:u w:val="single"/>
    </w:rPr>
  </w:style>
  <w:style w:type="paragraph" w:styleId="Sous-titre">
    <w:name w:val="Subtitle"/>
    <w:basedOn w:val="Normal"/>
    <w:link w:val="Sous-titreCar"/>
    <w:qFormat/>
    <w:rsid w:val="00137954"/>
    <w:pPr>
      <w:spacing w:before="0" w:beforeAutospacing="0" w:after="0" w:afterAutospacing="0"/>
      <w:jc w:val="both"/>
    </w:pPr>
    <w:rPr>
      <w:rFonts w:ascii="Times New Roman" w:hAnsi="Times New Roman"/>
      <w:b/>
      <w:bCs/>
      <w:i w:val="0"/>
      <w:color w:val="auto"/>
      <w:sz w:val="20"/>
      <w:szCs w:val="20"/>
    </w:rPr>
  </w:style>
  <w:style w:type="character" w:customStyle="1" w:styleId="Sous-titreCar">
    <w:name w:val="Sous-titre Car"/>
    <w:link w:val="Sous-titre"/>
    <w:rsid w:val="00137954"/>
    <w:rPr>
      <w:b/>
      <w:bCs/>
      <w:color w:val="auto"/>
      <w:sz w:val="20"/>
      <w:szCs w:val="20"/>
    </w:rPr>
  </w:style>
  <w:style w:type="character" w:styleId="lev">
    <w:name w:val="Strong"/>
    <w:uiPriority w:val="22"/>
    <w:qFormat/>
    <w:rsid w:val="00D9626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96261"/>
    <w:rPr>
      <w:rFonts w:ascii="Times New Roman" w:hAnsi="Times New Roman"/>
      <w:i w:val="0"/>
      <w:color w:val="auto"/>
    </w:rPr>
  </w:style>
  <w:style w:type="character" w:customStyle="1" w:styleId="CorpsdetexteCar">
    <w:name w:val="Corps de texte Car"/>
    <w:link w:val="Corpsdetexte"/>
    <w:semiHidden/>
    <w:rsid w:val="00E8358E"/>
    <w:rPr>
      <w:rFonts w:ascii="Bookman Old Style" w:hAnsi="Bookman Old Style"/>
      <w:iCs/>
      <w:color w:val="000080"/>
      <w:sz w:val="32"/>
      <w:szCs w:val="24"/>
    </w:rPr>
  </w:style>
  <w:style w:type="paragraph" w:customStyle="1" w:styleId="Titre11">
    <w:name w:val="Titre 11"/>
    <w:basedOn w:val="Normal"/>
    <w:uiPriority w:val="1"/>
    <w:qFormat/>
    <w:rsid w:val="004918F0"/>
    <w:pPr>
      <w:widowControl w:val="0"/>
      <w:autoSpaceDE w:val="0"/>
      <w:autoSpaceDN w:val="0"/>
      <w:spacing w:before="0" w:beforeAutospacing="0" w:after="0" w:afterAutospacing="0" w:line="220" w:lineRule="exact"/>
      <w:ind w:left="2084"/>
      <w:outlineLvl w:val="1"/>
    </w:pPr>
    <w:rPr>
      <w:rFonts w:ascii="Arial" w:eastAsia="Arial" w:hAnsi="Arial" w:cs="Arial"/>
      <w:b/>
      <w:bCs/>
      <w:i w:val="0"/>
      <w:color w:val="auto"/>
      <w:sz w:val="20"/>
      <w:szCs w:val="20"/>
      <w:lang w:val="en-US" w:eastAsia="en-US"/>
    </w:rPr>
  </w:style>
  <w:style w:type="paragraph" w:styleId="Paragraphedeliste">
    <w:name w:val="List Paragraph"/>
    <w:basedOn w:val="Normal"/>
    <w:uiPriority w:val="1"/>
    <w:qFormat/>
    <w:rsid w:val="004918F0"/>
    <w:pPr>
      <w:widowControl w:val="0"/>
      <w:autoSpaceDE w:val="0"/>
      <w:autoSpaceDN w:val="0"/>
      <w:spacing w:before="0" w:beforeAutospacing="0" w:after="0" w:afterAutospacing="0"/>
      <w:ind w:left="2511" w:hanging="286"/>
    </w:pPr>
    <w:rPr>
      <w:rFonts w:ascii="Arial" w:eastAsia="Arial" w:hAnsi="Arial" w:cs="Arial"/>
      <w:i w:val="0"/>
      <w:color w:val="aut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8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8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50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34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0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716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2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C427E-96DE-4B85-9DA3-2C504C495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883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 rendu de la Commission Paritaire Nationale des</vt:lpstr>
    </vt:vector>
  </TitlesOfParts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 rendu de la Commission Paritaire Nationale des</dc:title>
  <dc:subject/>
  <dc:creator>Eric</dc:creator>
  <cp:keywords/>
  <cp:lastModifiedBy>Benoit Le Jannou</cp:lastModifiedBy>
  <cp:revision>3</cp:revision>
  <cp:lastPrinted>2018-04-15T16:23:00Z</cp:lastPrinted>
  <dcterms:created xsi:type="dcterms:W3CDTF">2021-02-23T08:15:00Z</dcterms:created>
  <dcterms:modified xsi:type="dcterms:W3CDTF">2021-04-20T19:12:00Z</dcterms:modified>
</cp:coreProperties>
</file>