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219A" w14:textId="0ED4B2EB" w:rsidR="00CC4B3F" w:rsidRPr="005711EA" w:rsidRDefault="00CD44FE">
      <w:pPr>
        <w:pStyle w:val="Corpsdetexte"/>
        <w:ind w:hanging="900"/>
        <w:jc w:val="left"/>
        <w:rPr>
          <w:rFonts w:ascii="Times New Roman" w:hAnsi="Times New Roman"/>
          <w:b/>
          <w:bCs/>
        </w:rPr>
      </w:pPr>
      <w:r>
        <w:rPr>
          <w:b/>
          <w:bCs/>
          <w:noProof/>
          <w:sz w:val="20"/>
        </w:rPr>
        <mc:AlternateContent>
          <mc:Choice Requires="wps">
            <w:drawing>
              <wp:anchor distT="0" distB="0" distL="114300" distR="114300" simplePos="0" relativeHeight="251657728" behindDoc="0" locked="0" layoutInCell="1" allowOverlap="1" wp14:anchorId="06FE7919" wp14:editId="5C24E792">
                <wp:simplePos x="0" y="0"/>
                <wp:positionH relativeFrom="column">
                  <wp:posOffset>1371600</wp:posOffset>
                </wp:positionH>
                <wp:positionV relativeFrom="paragraph">
                  <wp:posOffset>172085</wp:posOffset>
                </wp:positionV>
                <wp:extent cx="4800600" cy="1817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17370"/>
                        </a:xfrm>
                        <a:prstGeom prst="rect">
                          <a:avLst/>
                        </a:prstGeom>
                        <a:solidFill>
                          <a:srgbClr val="FFFFFF"/>
                        </a:solidFill>
                        <a:ln>
                          <a:noFill/>
                        </a:ln>
                      </wps:spPr>
                      <wps:txbx>
                        <w:txbxContent>
                          <w:p w14:paraId="6D7CE26D" w14:textId="77777777" w:rsidR="002210F7" w:rsidRDefault="00CC4B3F" w:rsidP="0077736B">
                            <w:pPr>
                              <w:pStyle w:val="Corpsdetexte"/>
                              <w:contextualSpacing/>
                              <w:rPr>
                                <w:b/>
                                <w:bCs/>
                              </w:rPr>
                            </w:pPr>
                            <w:r>
                              <w:rPr>
                                <w:b/>
                                <w:bCs/>
                              </w:rPr>
                              <w:t xml:space="preserve">Compte rendu de la </w:t>
                            </w:r>
                            <w:r w:rsidR="00B0063A">
                              <w:rPr>
                                <w:b/>
                                <w:bCs/>
                              </w:rPr>
                              <w:t>réunion</w:t>
                            </w:r>
                            <w:r w:rsidR="00895DDB">
                              <w:rPr>
                                <w:b/>
                                <w:bCs/>
                              </w:rPr>
                              <w:t xml:space="preserve"> </w:t>
                            </w:r>
                            <w:r w:rsidR="000E3FEA">
                              <w:rPr>
                                <w:b/>
                                <w:bCs/>
                              </w:rPr>
                              <w:t xml:space="preserve">de la Commission Paritaire </w:t>
                            </w:r>
                            <w:r w:rsidR="0077736B">
                              <w:rPr>
                                <w:b/>
                                <w:bCs/>
                              </w:rPr>
                              <w:t xml:space="preserve">Permanente de </w:t>
                            </w:r>
                            <w:r w:rsidR="00895DDB">
                              <w:rPr>
                                <w:b/>
                                <w:bCs/>
                              </w:rPr>
                              <w:t>Négociation et d’I</w:t>
                            </w:r>
                            <w:r w:rsidR="0077736B">
                              <w:rPr>
                                <w:b/>
                                <w:bCs/>
                              </w:rPr>
                              <w:t xml:space="preserve">nterprétation </w:t>
                            </w:r>
                            <w:r>
                              <w:rPr>
                                <w:b/>
                                <w:bCs/>
                              </w:rPr>
                              <w:t>des</w:t>
                            </w:r>
                          </w:p>
                          <w:p w14:paraId="6B076708" w14:textId="77777777" w:rsidR="0077736B" w:rsidRPr="0077736B" w:rsidRDefault="00CC4B3F" w:rsidP="0077736B">
                            <w:pPr>
                              <w:pStyle w:val="Corpsdetexte"/>
                              <w:contextualSpacing/>
                              <w:rPr>
                                <w:b/>
                                <w:bCs/>
                                <w:sz w:val="36"/>
                              </w:rPr>
                            </w:pPr>
                            <w:r>
                              <w:rPr>
                                <w:b/>
                                <w:bCs/>
                                <w:sz w:val="36"/>
                              </w:rPr>
                              <w:t>REMONTEES ME</w:t>
                            </w:r>
                            <w:r w:rsidR="00E8358E">
                              <w:rPr>
                                <w:b/>
                                <w:bCs/>
                                <w:sz w:val="36"/>
                              </w:rPr>
                              <w:t>CANIQUES et DOMAINES SKIABLES</w:t>
                            </w:r>
                          </w:p>
                          <w:p w14:paraId="16088C6E" w14:textId="77777777" w:rsidR="00CC4B3F" w:rsidRPr="00D24ABC" w:rsidRDefault="00401861" w:rsidP="0077736B">
                            <w:pPr>
                              <w:pStyle w:val="Corpsdetexte"/>
                              <w:contextualSpacing/>
                              <w:rPr>
                                <w:b/>
                                <w:bCs/>
                                <w:sz w:val="36"/>
                              </w:rPr>
                            </w:pPr>
                            <w:r w:rsidRPr="00D24ABC">
                              <w:rPr>
                                <w:b/>
                                <w:iCs w:val="0"/>
                              </w:rPr>
                              <w:t>D</w:t>
                            </w:r>
                            <w:r w:rsidR="00456E91" w:rsidRPr="00D24ABC">
                              <w:rPr>
                                <w:b/>
                                <w:iCs w:val="0"/>
                              </w:rPr>
                              <w:t>u</w:t>
                            </w:r>
                            <w:r w:rsidR="008F382F">
                              <w:rPr>
                                <w:b/>
                                <w:iCs w:val="0"/>
                              </w:rPr>
                              <w:t>15</w:t>
                            </w:r>
                            <w:r w:rsidR="00C320F4" w:rsidRPr="00D24ABC">
                              <w:rPr>
                                <w:b/>
                                <w:iCs w:val="0"/>
                              </w:rPr>
                              <w:t>/</w:t>
                            </w:r>
                            <w:r w:rsidR="008F382F">
                              <w:rPr>
                                <w:b/>
                                <w:iCs w:val="0"/>
                              </w:rPr>
                              <w:t>10</w:t>
                            </w:r>
                            <w:r w:rsidR="00C320F4" w:rsidRPr="00D24ABC">
                              <w:rPr>
                                <w:b/>
                                <w:iCs w:val="0"/>
                              </w:rPr>
                              <w:t>/202</w:t>
                            </w:r>
                            <w:r w:rsidR="00B10D07">
                              <w:rPr>
                                <w:b/>
                                <w:iCs w:val="0"/>
                              </w:rPr>
                              <w:t>1</w:t>
                            </w:r>
                          </w:p>
                          <w:p w14:paraId="61000870" w14:textId="77777777" w:rsidR="00CC4B3F" w:rsidRDefault="00CC4B3F" w:rsidP="00E83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7919" id="_x0000_t202" coordsize="21600,21600" o:spt="202" path="m,l,21600r21600,l21600,xe">
                <v:stroke joinstyle="miter"/>
                <v:path gradientshapeok="t" o:connecttype="rect"/>
              </v:shapetype>
              <v:shape id="Text Box 2" o:spid="_x0000_s1026" type="#_x0000_t202" style="position:absolute;margin-left:108pt;margin-top:13.55pt;width:378pt;height:1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sgBQIAAPADAAAOAAAAZHJzL2Uyb0RvYy54bWysU8GO0zAQvSPxD5bvNE0ptERNV0tXRUjL&#10;grTLBziOk1g4HjN2m5SvZ+x0S7XcEDlYGc/4ed57483N2Bt2VOg12JLnszlnykqotW1L/v1p/2bN&#10;mQ/C1sKAVSU/Kc9vtq9fbQZXqAV0YGqFjECsLwZX8i4EV2SZl53qhZ+BU5aSDWAvAoXYZjWKgdB7&#10;ky3m8/fZAFg7BKm8p927Kcm3Cb9plAxfm8arwEzJqbeQVkxrFddsuxFFi8J1Wp7bEP/QRS+0pUsv&#10;UHciCHZA/RdUryWChybMJPQZNI2WKnEgNvn8BZvHTjiVuJA43l1k8v8PVj4cvyHTdckXnFnRk0VP&#10;agzsI4xsEdUZnC+o6NFRWRhpm1xOTL27B/nDMwu7TthW3SLC0ClRU3d5PJldHZ1wfASphi9Q0zXi&#10;ECABjQ32UToSgxE6uXS6OBNbkbS5XJPXc0pJyuXrfPV2lbzLRPF83KEPnxT0LP6UHMn6BC+O9z7E&#10;dkTxXBJv82B0vdfGpADbameQHQWNyT59icGLMmNjsYV4bEKMO4lnpDaRDGM1nnWroD4RY4Rp7OiZ&#10;0E8H+IuzgUau5P7nQaDizHy2pNqHfLmMM5qC5bvVggK8zlTXGWElQZU8cDb97sI01weHuu3opskn&#10;C7ekdKOTBtGSqatz3zRWSZrzE4hzex2nqj8PdfsbAAD//wMAUEsDBBQABgAIAAAAIQBl8i//3wAA&#10;AAoBAAAPAAAAZHJzL2Rvd25yZXYueG1sTI/NTsMwEITvSLyDtUhcEHV+IGnTOBUggbi29AE28TaJ&#10;iO0odpv07VlOcNvdGc1+U+4WM4gLTb53VkG8ikCQbZzubavg+PX+uAbhA1qNg7Ok4EoedtXtTYmF&#10;drPd0+UQWsEh1heooAthLKT0TUcG/cqNZFk7uclg4HVqpZ5w5nAzyCSKMmmwt/yhw5HeOmq+D2ej&#10;4PQ5Pzxv5vojHPP9U/aKfV67q1L3d8vLFkSgJfyZ4Ref0aFiptqdrfZiUJDEGXcJPOQxCDZs8oQP&#10;tYI0TlOQVSn/V6h+AAAA//8DAFBLAQItABQABgAIAAAAIQC2gziS/gAAAOEBAAATAAAAAAAAAAAA&#10;AAAAAAAAAABbQ29udGVudF9UeXBlc10ueG1sUEsBAi0AFAAGAAgAAAAhADj9If/WAAAAlAEAAAsA&#10;AAAAAAAAAAAAAAAALwEAAF9yZWxzLy5yZWxzUEsBAi0AFAAGAAgAAAAhAP2t2yAFAgAA8AMAAA4A&#10;AAAAAAAAAAAAAAAALgIAAGRycy9lMm9Eb2MueG1sUEsBAi0AFAAGAAgAAAAhAGXyL//fAAAACgEA&#10;AA8AAAAAAAAAAAAAAAAAXwQAAGRycy9kb3ducmV2LnhtbFBLBQYAAAAABAAEAPMAAABrBQAAAAA=&#10;" stroked="f">
                <v:textbox>
                  <w:txbxContent>
                    <w:p w14:paraId="6D7CE26D" w14:textId="77777777" w:rsidR="002210F7" w:rsidRDefault="00CC4B3F" w:rsidP="0077736B">
                      <w:pPr>
                        <w:pStyle w:val="Corpsdetexte"/>
                        <w:contextualSpacing/>
                        <w:rPr>
                          <w:b/>
                          <w:bCs/>
                        </w:rPr>
                      </w:pPr>
                      <w:r>
                        <w:rPr>
                          <w:b/>
                          <w:bCs/>
                        </w:rPr>
                        <w:t xml:space="preserve">Compte rendu de la </w:t>
                      </w:r>
                      <w:r w:rsidR="00B0063A">
                        <w:rPr>
                          <w:b/>
                          <w:bCs/>
                        </w:rPr>
                        <w:t>réunion</w:t>
                      </w:r>
                      <w:r w:rsidR="00895DDB">
                        <w:rPr>
                          <w:b/>
                          <w:bCs/>
                        </w:rPr>
                        <w:t xml:space="preserve"> </w:t>
                      </w:r>
                      <w:r w:rsidR="000E3FEA">
                        <w:rPr>
                          <w:b/>
                          <w:bCs/>
                        </w:rPr>
                        <w:t xml:space="preserve">de la Commission Paritaire </w:t>
                      </w:r>
                      <w:r w:rsidR="0077736B">
                        <w:rPr>
                          <w:b/>
                          <w:bCs/>
                        </w:rPr>
                        <w:t xml:space="preserve">Permanente de </w:t>
                      </w:r>
                      <w:r w:rsidR="00895DDB">
                        <w:rPr>
                          <w:b/>
                          <w:bCs/>
                        </w:rPr>
                        <w:t>Négociation et d’I</w:t>
                      </w:r>
                      <w:r w:rsidR="0077736B">
                        <w:rPr>
                          <w:b/>
                          <w:bCs/>
                        </w:rPr>
                        <w:t xml:space="preserve">nterprétation </w:t>
                      </w:r>
                      <w:r>
                        <w:rPr>
                          <w:b/>
                          <w:bCs/>
                        </w:rPr>
                        <w:t>des</w:t>
                      </w:r>
                    </w:p>
                    <w:p w14:paraId="6B076708" w14:textId="77777777" w:rsidR="0077736B" w:rsidRPr="0077736B" w:rsidRDefault="00CC4B3F" w:rsidP="0077736B">
                      <w:pPr>
                        <w:pStyle w:val="Corpsdetexte"/>
                        <w:contextualSpacing/>
                        <w:rPr>
                          <w:b/>
                          <w:bCs/>
                          <w:sz w:val="36"/>
                        </w:rPr>
                      </w:pPr>
                      <w:r>
                        <w:rPr>
                          <w:b/>
                          <w:bCs/>
                          <w:sz w:val="36"/>
                        </w:rPr>
                        <w:t>REMONTEES ME</w:t>
                      </w:r>
                      <w:r w:rsidR="00E8358E">
                        <w:rPr>
                          <w:b/>
                          <w:bCs/>
                          <w:sz w:val="36"/>
                        </w:rPr>
                        <w:t>CANIQUES et DOMAINES SKIABLES</w:t>
                      </w:r>
                    </w:p>
                    <w:p w14:paraId="16088C6E" w14:textId="77777777" w:rsidR="00CC4B3F" w:rsidRPr="00D24ABC" w:rsidRDefault="00401861" w:rsidP="0077736B">
                      <w:pPr>
                        <w:pStyle w:val="Corpsdetexte"/>
                        <w:contextualSpacing/>
                        <w:rPr>
                          <w:b/>
                          <w:bCs/>
                          <w:sz w:val="36"/>
                        </w:rPr>
                      </w:pPr>
                      <w:r w:rsidRPr="00D24ABC">
                        <w:rPr>
                          <w:b/>
                          <w:iCs w:val="0"/>
                        </w:rPr>
                        <w:t>D</w:t>
                      </w:r>
                      <w:r w:rsidR="00456E91" w:rsidRPr="00D24ABC">
                        <w:rPr>
                          <w:b/>
                          <w:iCs w:val="0"/>
                        </w:rPr>
                        <w:t>u</w:t>
                      </w:r>
                      <w:r w:rsidR="008F382F">
                        <w:rPr>
                          <w:b/>
                          <w:iCs w:val="0"/>
                        </w:rPr>
                        <w:t>15</w:t>
                      </w:r>
                      <w:r w:rsidR="00C320F4" w:rsidRPr="00D24ABC">
                        <w:rPr>
                          <w:b/>
                          <w:iCs w:val="0"/>
                        </w:rPr>
                        <w:t>/</w:t>
                      </w:r>
                      <w:r w:rsidR="008F382F">
                        <w:rPr>
                          <w:b/>
                          <w:iCs w:val="0"/>
                        </w:rPr>
                        <w:t>10</w:t>
                      </w:r>
                      <w:r w:rsidR="00C320F4" w:rsidRPr="00D24ABC">
                        <w:rPr>
                          <w:b/>
                          <w:iCs w:val="0"/>
                        </w:rPr>
                        <w:t>/202</w:t>
                      </w:r>
                      <w:r w:rsidR="00B10D07">
                        <w:rPr>
                          <w:b/>
                          <w:iCs w:val="0"/>
                        </w:rPr>
                        <w:t>1</w:t>
                      </w:r>
                    </w:p>
                    <w:p w14:paraId="61000870" w14:textId="77777777" w:rsidR="00CC4B3F" w:rsidRDefault="00CC4B3F" w:rsidP="00E8358E"/>
                  </w:txbxContent>
                </v:textbox>
              </v:shape>
            </w:pict>
          </mc:Fallback>
        </mc:AlternateContent>
      </w:r>
      <w:r w:rsidR="00EF0904">
        <w:rPr>
          <w:b/>
          <w:bCs/>
          <w:noProof/>
        </w:rPr>
        <w:drawing>
          <wp:inline distT="0" distB="0" distL="0" distR="0" wp14:anchorId="6B7866BB" wp14:editId="050A0C0C">
            <wp:extent cx="1943100" cy="1905000"/>
            <wp:effectExtent l="19050" t="0" r="0" b="0"/>
            <wp:docPr id="1" name="Image 1" descr="log FO R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FO RMDS"/>
                    <pic:cNvPicPr>
                      <a:picLocks noChangeAspect="1" noChangeArrowheads="1"/>
                    </pic:cNvPicPr>
                  </pic:nvPicPr>
                  <pic:blipFill>
                    <a:blip r:embed="rId6"/>
                    <a:srcRect/>
                    <a:stretch>
                      <a:fillRect/>
                    </a:stretch>
                  </pic:blipFill>
                  <pic:spPr bwMode="auto">
                    <a:xfrm>
                      <a:off x="0" y="0"/>
                      <a:ext cx="1943100" cy="1905000"/>
                    </a:xfrm>
                    <a:prstGeom prst="rect">
                      <a:avLst/>
                    </a:prstGeom>
                    <a:noFill/>
                    <a:ln w="9525">
                      <a:noFill/>
                      <a:miter lim="800000"/>
                      <a:headEnd/>
                      <a:tailEnd/>
                    </a:ln>
                  </pic:spPr>
                </pic:pic>
              </a:graphicData>
            </a:graphic>
          </wp:inline>
        </w:drawing>
      </w:r>
    </w:p>
    <w:p w14:paraId="04DFEF36" w14:textId="77777777" w:rsidR="00375E4B" w:rsidRPr="005711EA" w:rsidRDefault="00375E4B" w:rsidP="00864625">
      <w:pPr>
        <w:contextualSpacing/>
        <w:rPr>
          <w:rFonts w:ascii="Times New Roman" w:hAnsi="Times New Roman"/>
          <w:b/>
          <w:bCs/>
          <w:i w:val="0"/>
          <w:color w:val="auto"/>
        </w:rPr>
      </w:pPr>
    </w:p>
    <w:p w14:paraId="1DE88B10" w14:textId="77777777" w:rsidR="00B10D07" w:rsidRPr="005711EA" w:rsidRDefault="00E866F3" w:rsidP="00864625">
      <w:pPr>
        <w:contextualSpacing/>
        <w:rPr>
          <w:rFonts w:ascii="Times New Roman" w:hAnsi="Times New Roman"/>
          <w:b/>
          <w:bCs/>
          <w:i w:val="0"/>
          <w:color w:val="auto"/>
        </w:rPr>
      </w:pPr>
      <w:r>
        <w:rPr>
          <w:rFonts w:ascii="Times New Roman" w:hAnsi="Times New Roman"/>
          <w:b/>
          <w:bCs/>
          <w:i w:val="0"/>
          <w:color w:val="auto"/>
        </w:rPr>
        <w:t xml:space="preserve">Présents à la réunion </w:t>
      </w:r>
      <w:r w:rsidR="00E85D64" w:rsidRPr="005711EA">
        <w:rPr>
          <w:rFonts w:ascii="Times New Roman" w:hAnsi="Times New Roman"/>
          <w:b/>
          <w:bCs/>
          <w:i w:val="0"/>
          <w:color w:val="auto"/>
        </w:rPr>
        <w:t xml:space="preserve">pour la délégation FO : </w:t>
      </w:r>
      <w:r w:rsidR="008C4075" w:rsidRPr="005711EA">
        <w:rPr>
          <w:rFonts w:ascii="Times New Roman" w:hAnsi="Times New Roman"/>
          <w:b/>
          <w:bCs/>
          <w:i w:val="0"/>
          <w:color w:val="auto"/>
        </w:rPr>
        <w:t xml:space="preserve">Piou MARINI, </w:t>
      </w:r>
      <w:r w:rsidR="00E85D64" w:rsidRPr="005711EA">
        <w:rPr>
          <w:rFonts w:ascii="Times New Roman" w:hAnsi="Times New Roman"/>
          <w:b/>
          <w:bCs/>
          <w:i w:val="0"/>
          <w:color w:val="auto"/>
        </w:rPr>
        <w:t>Eric BECKER</w:t>
      </w:r>
      <w:r>
        <w:rPr>
          <w:rFonts w:ascii="Times New Roman" w:hAnsi="Times New Roman"/>
          <w:b/>
          <w:bCs/>
          <w:i w:val="0"/>
          <w:color w:val="auto"/>
        </w:rPr>
        <w:t>.</w:t>
      </w:r>
      <w:r w:rsidRPr="005711EA">
        <w:rPr>
          <w:rFonts w:ascii="Times New Roman" w:hAnsi="Times New Roman"/>
          <w:b/>
          <w:bCs/>
          <w:i w:val="0"/>
          <w:color w:val="auto"/>
        </w:rPr>
        <w:t xml:space="preserve"> </w:t>
      </w:r>
    </w:p>
    <w:p w14:paraId="7D2BB13C" w14:textId="77777777" w:rsidR="005711EA" w:rsidRDefault="005711EA" w:rsidP="00B10D07">
      <w:pPr>
        <w:contextualSpacing/>
        <w:rPr>
          <w:rFonts w:ascii="Times New Roman" w:hAnsi="Times New Roman"/>
          <w:b/>
          <w:bCs/>
          <w:i w:val="0"/>
          <w:color w:val="auto"/>
          <w:sz w:val="28"/>
          <w:szCs w:val="28"/>
        </w:rPr>
      </w:pPr>
    </w:p>
    <w:p w14:paraId="103B557E" w14:textId="77777777" w:rsidR="00B10D07" w:rsidRPr="005711EA" w:rsidRDefault="00E85B1B" w:rsidP="00B10D07">
      <w:pPr>
        <w:contextualSpacing/>
        <w:rPr>
          <w:rFonts w:ascii="Times New Roman" w:hAnsi="Times New Roman"/>
          <w:i w:val="0"/>
          <w:color w:val="auto"/>
          <w:sz w:val="28"/>
          <w:szCs w:val="28"/>
        </w:rPr>
      </w:pPr>
      <w:r w:rsidRPr="005711EA">
        <w:rPr>
          <w:rFonts w:ascii="Times New Roman" w:hAnsi="Times New Roman"/>
          <w:b/>
          <w:bCs/>
          <w:i w:val="0"/>
          <w:color w:val="auto"/>
          <w:sz w:val="28"/>
          <w:szCs w:val="28"/>
        </w:rPr>
        <w:t>A l’ordre du jour</w:t>
      </w:r>
      <w:r w:rsidR="00B10D07" w:rsidRPr="005711EA">
        <w:rPr>
          <w:rFonts w:ascii="Times New Roman" w:hAnsi="Times New Roman"/>
          <w:i w:val="0"/>
          <w:color w:val="auto"/>
          <w:sz w:val="28"/>
          <w:szCs w:val="28"/>
        </w:rPr>
        <w:t> :</w:t>
      </w:r>
    </w:p>
    <w:p w14:paraId="4F4B7EA4" w14:textId="77777777" w:rsidR="00B10D07" w:rsidRPr="00364E88" w:rsidRDefault="002210F7" w:rsidP="006E1EE6">
      <w:pPr>
        <w:pStyle w:val="Paragraphedeliste"/>
        <w:numPr>
          <w:ilvl w:val="0"/>
          <w:numId w:val="1"/>
        </w:numPr>
        <w:contextualSpacing/>
        <w:rPr>
          <w:rFonts w:ascii="Times New Roman" w:hAnsi="Times New Roman" w:cs="Times New Roman"/>
          <w:b/>
          <w:sz w:val="28"/>
          <w:szCs w:val="28"/>
        </w:rPr>
      </w:pPr>
      <w:r>
        <w:rPr>
          <w:rFonts w:ascii="Times New Roman" w:hAnsi="Times New Roman" w:cs="Times New Roman"/>
          <w:b/>
          <w:iCs/>
          <w:sz w:val="28"/>
          <w:szCs w:val="28"/>
        </w:rPr>
        <w:t xml:space="preserve">La </w:t>
      </w:r>
      <w:r w:rsidR="008E5760" w:rsidRPr="008E5760">
        <w:rPr>
          <w:rFonts w:ascii="Times New Roman" w:hAnsi="Times New Roman" w:cs="Times New Roman"/>
          <w:b/>
          <w:iCs/>
          <w:sz w:val="28"/>
          <w:szCs w:val="28"/>
          <w:lang w:val="fr-FR"/>
        </w:rPr>
        <w:t>pré</w:t>
      </w:r>
      <w:r w:rsidR="00364E88" w:rsidRPr="008E5760">
        <w:rPr>
          <w:rFonts w:ascii="Times New Roman" w:hAnsi="Times New Roman" w:cs="Times New Roman"/>
          <w:b/>
          <w:iCs/>
          <w:sz w:val="28"/>
          <w:szCs w:val="28"/>
          <w:lang w:val="fr-FR"/>
        </w:rPr>
        <w:t>paration</w:t>
      </w:r>
      <w:r w:rsidR="00364E88">
        <w:rPr>
          <w:rFonts w:ascii="Times New Roman" w:hAnsi="Times New Roman" w:cs="Times New Roman"/>
          <w:b/>
          <w:iCs/>
          <w:sz w:val="28"/>
          <w:szCs w:val="28"/>
        </w:rPr>
        <w:t xml:space="preserve"> de la </w:t>
      </w:r>
      <w:r w:rsidR="00364E88" w:rsidRPr="008E5760">
        <w:rPr>
          <w:rFonts w:ascii="Times New Roman" w:hAnsi="Times New Roman" w:cs="Times New Roman"/>
          <w:b/>
          <w:iCs/>
          <w:sz w:val="28"/>
          <w:szCs w:val="28"/>
          <w:lang w:val="fr-FR"/>
        </w:rPr>
        <w:t>saison</w:t>
      </w:r>
      <w:r w:rsidR="008E5760">
        <w:rPr>
          <w:rFonts w:ascii="Times New Roman" w:hAnsi="Times New Roman" w:cs="Times New Roman"/>
          <w:b/>
          <w:iCs/>
          <w:sz w:val="28"/>
          <w:szCs w:val="28"/>
        </w:rPr>
        <w:t xml:space="preserve"> </w:t>
      </w:r>
      <w:r w:rsidR="00364E88">
        <w:rPr>
          <w:rFonts w:ascii="Times New Roman" w:hAnsi="Times New Roman" w:cs="Times New Roman"/>
          <w:b/>
          <w:iCs/>
          <w:sz w:val="28"/>
          <w:szCs w:val="28"/>
        </w:rPr>
        <w:t>(</w:t>
      </w:r>
      <w:r w:rsidR="00364E88" w:rsidRPr="008E5760">
        <w:rPr>
          <w:rFonts w:ascii="Times New Roman" w:hAnsi="Times New Roman" w:cs="Times New Roman"/>
          <w:b/>
          <w:iCs/>
          <w:sz w:val="28"/>
          <w:szCs w:val="28"/>
          <w:lang w:val="fr-FR"/>
        </w:rPr>
        <w:t>recrutements</w:t>
      </w:r>
      <w:r w:rsidR="00364E88">
        <w:rPr>
          <w:rFonts w:ascii="Times New Roman" w:hAnsi="Times New Roman" w:cs="Times New Roman"/>
          <w:b/>
          <w:iCs/>
          <w:sz w:val="28"/>
          <w:szCs w:val="28"/>
        </w:rPr>
        <w:t xml:space="preserve">, </w:t>
      </w:r>
      <w:r w:rsidR="00364E88" w:rsidRPr="008E5760">
        <w:rPr>
          <w:rFonts w:ascii="Times New Roman" w:hAnsi="Times New Roman" w:cs="Times New Roman"/>
          <w:b/>
          <w:iCs/>
          <w:sz w:val="28"/>
          <w:szCs w:val="28"/>
          <w:lang w:val="fr-FR"/>
        </w:rPr>
        <w:t>sanitaire</w:t>
      </w:r>
      <w:r w:rsidR="00364E88">
        <w:rPr>
          <w:rFonts w:ascii="Times New Roman" w:hAnsi="Times New Roman" w:cs="Times New Roman"/>
          <w:b/>
          <w:iCs/>
          <w:sz w:val="28"/>
          <w:szCs w:val="28"/>
        </w:rPr>
        <w:t xml:space="preserve">, formations de début de </w:t>
      </w:r>
      <w:r w:rsidR="00364E88" w:rsidRPr="008E5760">
        <w:rPr>
          <w:rFonts w:ascii="Times New Roman" w:hAnsi="Times New Roman" w:cs="Times New Roman"/>
          <w:b/>
          <w:iCs/>
          <w:sz w:val="28"/>
          <w:szCs w:val="28"/>
          <w:lang w:val="fr-FR"/>
        </w:rPr>
        <w:t>saison</w:t>
      </w:r>
      <w:r w:rsidR="00364E88">
        <w:rPr>
          <w:rFonts w:ascii="Times New Roman" w:hAnsi="Times New Roman" w:cs="Times New Roman"/>
          <w:b/>
          <w:iCs/>
          <w:sz w:val="28"/>
          <w:szCs w:val="28"/>
        </w:rPr>
        <w:t>)</w:t>
      </w:r>
    </w:p>
    <w:p w14:paraId="1E463871" w14:textId="77777777" w:rsidR="00364E88" w:rsidRPr="00364E88" w:rsidRDefault="00364E88" w:rsidP="006E1EE6">
      <w:pPr>
        <w:pStyle w:val="Paragraphedeliste"/>
        <w:numPr>
          <w:ilvl w:val="0"/>
          <w:numId w:val="1"/>
        </w:numPr>
        <w:contextualSpacing/>
        <w:rPr>
          <w:rFonts w:ascii="Times New Roman" w:hAnsi="Times New Roman" w:cs="Times New Roman"/>
          <w:b/>
          <w:sz w:val="28"/>
          <w:szCs w:val="28"/>
        </w:rPr>
      </w:pPr>
      <w:r w:rsidRPr="008E5760">
        <w:rPr>
          <w:rFonts w:ascii="Times New Roman" w:hAnsi="Times New Roman" w:cs="Times New Roman"/>
          <w:b/>
          <w:iCs/>
          <w:sz w:val="28"/>
          <w:szCs w:val="28"/>
          <w:lang w:val="fr-FR"/>
        </w:rPr>
        <w:t>L’accord</w:t>
      </w:r>
      <w:r w:rsidR="008E5760">
        <w:rPr>
          <w:rFonts w:ascii="Times New Roman" w:hAnsi="Times New Roman" w:cs="Times New Roman"/>
          <w:b/>
          <w:iCs/>
          <w:sz w:val="28"/>
          <w:szCs w:val="28"/>
        </w:rPr>
        <w:t xml:space="preserve"> </w:t>
      </w:r>
      <w:r w:rsidRPr="008E5760">
        <w:rPr>
          <w:rFonts w:ascii="Times New Roman" w:hAnsi="Times New Roman" w:cs="Times New Roman"/>
          <w:b/>
          <w:iCs/>
          <w:sz w:val="28"/>
          <w:szCs w:val="28"/>
          <w:lang w:val="fr-FR"/>
        </w:rPr>
        <w:t>portant</w:t>
      </w:r>
      <w:r>
        <w:rPr>
          <w:rFonts w:ascii="Times New Roman" w:hAnsi="Times New Roman" w:cs="Times New Roman"/>
          <w:b/>
          <w:iCs/>
          <w:sz w:val="28"/>
          <w:szCs w:val="28"/>
        </w:rPr>
        <w:t xml:space="preserve"> </w:t>
      </w:r>
      <w:r w:rsidRPr="008E5760">
        <w:rPr>
          <w:rFonts w:ascii="Times New Roman" w:hAnsi="Times New Roman" w:cs="Times New Roman"/>
          <w:b/>
          <w:iCs/>
          <w:sz w:val="28"/>
          <w:szCs w:val="28"/>
          <w:lang w:val="fr-FR"/>
        </w:rPr>
        <w:t>sur</w:t>
      </w:r>
      <w:r>
        <w:rPr>
          <w:rFonts w:ascii="Times New Roman" w:hAnsi="Times New Roman" w:cs="Times New Roman"/>
          <w:b/>
          <w:iCs/>
          <w:sz w:val="28"/>
          <w:szCs w:val="28"/>
        </w:rPr>
        <w:t xml:space="preserve"> </w:t>
      </w:r>
      <w:r w:rsidRPr="008E5760">
        <w:rPr>
          <w:rFonts w:ascii="Times New Roman" w:hAnsi="Times New Roman" w:cs="Times New Roman"/>
          <w:b/>
          <w:iCs/>
          <w:sz w:val="28"/>
          <w:szCs w:val="28"/>
          <w:lang w:val="fr-FR"/>
        </w:rPr>
        <w:t>l’activité</w:t>
      </w:r>
      <w:r w:rsidR="008E5760">
        <w:rPr>
          <w:rFonts w:ascii="Times New Roman" w:hAnsi="Times New Roman" w:cs="Times New Roman"/>
          <w:b/>
          <w:iCs/>
          <w:sz w:val="28"/>
          <w:szCs w:val="28"/>
        </w:rPr>
        <w:t xml:space="preserve"> </w:t>
      </w:r>
      <w:r w:rsidRPr="008E5760">
        <w:rPr>
          <w:rFonts w:ascii="Times New Roman" w:hAnsi="Times New Roman" w:cs="Times New Roman"/>
          <w:b/>
          <w:iCs/>
          <w:sz w:val="28"/>
          <w:szCs w:val="28"/>
          <w:lang w:val="fr-FR"/>
        </w:rPr>
        <w:t>partielle</w:t>
      </w:r>
      <w:r>
        <w:rPr>
          <w:rFonts w:ascii="Times New Roman" w:hAnsi="Times New Roman" w:cs="Times New Roman"/>
          <w:b/>
          <w:iCs/>
          <w:sz w:val="28"/>
          <w:szCs w:val="28"/>
        </w:rPr>
        <w:t xml:space="preserve"> de longue </w:t>
      </w:r>
      <w:r w:rsidRPr="008E5760">
        <w:rPr>
          <w:rFonts w:ascii="Times New Roman" w:hAnsi="Times New Roman" w:cs="Times New Roman"/>
          <w:b/>
          <w:iCs/>
          <w:sz w:val="28"/>
          <w:szCs w:val="28"/>
          <w:lang w:val="fr-FR"/>
        </w:rPr>
        <w:t>durée</w:t>
      </w:r>
      <w:r>
        <w:rPr>
          <w:rFonts w:ascii="Times New Roman" w:hAnsi="Times New Roman" w:cs="Times New Roman"/>
          <w:b/>
          <w:iCs/>
          <w:sz w:val="28"/>
          <w:szCs w:val="28"/>
        </w:rPr>
        <w:t xml:space="preserve"> (APLD)</w:t>
      </w:r>
    </w:p>
    <w:p w14:paraId="06EFF8E2" w14:textId="77777777" w:rsidR="00364E88" w:rsidRPr="008E5760" w:rsidRDefault="00364E88" w:rsidP="006E1EE6">
      <w:pPr>
        <w:pStyle w:val="Paragraphedeliste"/>
        <w:numPr>
          <w:ilvl w:val="0"/>
          <w:numId w:val="1"/>
        </w:numPr>
        <w:contextualSpacing/>
        <w:rPr>
          <w:rFonts w:ascii="Times New Roman" w:hAnsi="Times New Roman" w:cs="Times New Roman"/>
          <w:b/>
          <w:sz w:val="28"/>
          <w:szCs w:val="28"/>
          <w:lang w:val="fr-FR"/>
        </w:rPr>
      </w:pPr>
      <w:r w:rsidRPr="008E5760">
        <w:rPr>
          <w:rFonts w:ascii="Times New Roman" w:hAnsi="Times New Roman" w:cs="Times New Roman"/>
          <w:b/>
          <w:iCs/>
          <w:sz w:val="28"/>
          <w:szCs w:val="28"/>
          <w:lang w:val="fr-FR"/>
        </w:rPr>
        <w:t>Les forfaits pour les salaries, conjoints, retraité</w:t>
      </w:r>
      <w:r w:rsidR="00945F44" w:rsidRPr="008E5760">
        <w:rPr>
          <w:rFonts w:ascii="Times New Roman" w:hAnsi="Times New Roman" w:cs="Times New Roman"/>
          <w:b/>
          <w:iCs/>
          <w:sz w:val="28"/>
          <w:szCs w:val="28"/>
          <w:lang w:val="fr-FR"/>
        </w:rPr>
        <w:t>s</w:t>
      </w:r>
    </w:p>
    <w:p w14:paraId="3F2BA18F" w14:textId="77777777" w:rsidR="00364E88" w:rsidRPr="00364E88" w:rsidRDefault="00364E88" w:rsidP="006E1EE6">
      <w:pPr>
        <w:pStyle w:val="Paragraphedeliste"/>
        <w:numPr>
          <w:ilvl w:val="0"/>
          <w:numId w:val="1"/>
        </w:numPr>
        <w:contextualSpacing/>
        <w:rPr>
          <w:rFonts w:ascii="Times New Roman" w:hAnsi="Times New Roman" w:cs="Times New Roman"/>
          <w:b/>
          <w:sz w:val="28"/>
          <w:szCs w:val="28"/>
        </w:rPr>
      </w:pPr>
      <w:r>
        <w:rPr>
          <w:rFonts w:ascii="Times New Roman" w:hAnsi="Times New Roman" w:cs="Times New Roman"/>
          <w:b/>
          <w:iCs/>
          <w:sz w:val="28"/>
          <w:szCs w:val="28"/>
        </w:rPr>
        <w:t xml:space="preserve">Les </w:t>
      </w:r>
      <w:r w:rsidRPr="008E5760">
        <w:rPr>
          <w:rFonts w:ascii="Times New Roman" w:hAnsi="Times New Roman" w:cs="Times New Roman"/>
          <w:b/>
          <w:iCs/>
          <w:sz w:val="28"/>
          <w:szCs w:val="28"/>
          <w:lang w:val="fr-FR"/>
        </w:rPr>
        <w:t>rémunérations</w:t>
      </w:r>
    </w:p>
    <w:p w14:paraId="07E1D247" w14:textId="77777777" w:rsidR="00364E88" w:rsidRPr="00364E88" w:rsidRDefault="00364E88" w:rsidP="006E1EE6">
      <w:pPr>
        <w:pStyle w:val="Paragraphedeliste"/>
        <w:numPr>
          <w:ilvl w:val="0"/>
          <w:numId w:val="1"/>
        </w:numPr>
        <w:contextualSpacing/>
        <w:rPr>
          <w:rFonts w:ascii="Times New Roman" w:hAnsi="Times New Roman" w:cs="Times New Roman"/>
          <w:b/>
          <w:sz w:val="28"/>
          <w:szCs w:val="28"/>
        </w:rPr>
      </w:pPr>
      <w:r>
        <w:rPr>
          <w:rFonts w:ascii="Times New Roman" w:hAnsi="Times New Roman" w:cs="Times New Roman"/>
          <w:b/>
          <w:iCs/>
          <w:sz w:val="28"/>
          <w:szCs w:val="28"/>
        </w:rPr>
        <w:t>Points divers</w:t>
      </w:r>
    </w:p>
    <w:p w14:paraId="0299A5CD" w14:textId="77777777" w:rsidR="008F382F" w:rsidRDefault="008F382F" w:rsidP="00106BC7">
      <w:pPr>
        <w:contextualSpacing/>
        <w:rPr>
          <w:rFonts w:ascii="Times New Roman" w:hAnsi="Times New Roman"/>
          <w:b/>
          <w:bCs/>
          <w:i w:val="0"/>
          <w:color w:val="0000FF"/>
          <w:sz w:val="26"/>
          <w:szCs w:val="26"/>
          <w:u w:val="single"/>
        </w:rPr>
      </w:pPr>
      <w:bookmarkStart w:id="0" w:name="_Hlk70000662"/>
    </w:p>
    <w:p w14:paraId="5B7A481E" w14:textId="77777777" w:rsidR="008A0A32" w:rsidRDefault="008A0A32" w:rsidP="00106BC7">
      <w:pPr>
        <w:contextualSpacing/>
        <w:rPr>
          <w:rFonts w:ascii="Times New Roman" w:hAnsi="Times New Roman"/>
          <w:i w:val="0"/>
          <w:color w:val="auto"/>
          <w:sz w:val="26"/>
          <w:szCs w:val="26"/>
        </w:rPr>
      </w:pPr>
    </w:p>
    <w:p w14:paraId="7D2D8BE7" w14:textId="77777777" w:rsidR="008F382F" w:rsidRPr="00945F44" w:rsidRDefault="008F382F" w:rsidP="00106BC7">
      <w:pPr>
        <w:contextualSpacing/>
        <w:rPr>
          <w:rFonts w:ascii="Times New Roman" w:hAnsi="Times New Roman"/>
          <w:i w:val="0"/>
          <w:color w:val="auto"/>
        </w:rPr>
      </w:pPr>
      <w:r w:rsidRPr="00945F44">
        <w:rPr>
          <w:rFonts w:ascii="Times New Roman" w:hAnsi="Times New Roman"/>
          <w:i w:val="0"/>
          <w:color w:val="auto"/>
        </w:rPr>
        <w:t>Le 22 septembre 2021 s’est tenue une commission paritaire en visio-conférence sur la question du « pass sanitaire »</w:t>
      </w:r>
      <w:r w:rsidR="00C538B6" w:rsidRPr="00945F44">
        <w:rPr>
          <w:rFonts w:ascii="Times New Roman" w:hAnsi="Times New Roman"/>
          <w:i w:val="0"/>
          <w:color w:val="auto"/>
        </w:rPr>
        <w:t>.</w:t>
      </w:r>
      <w:r w:rsidR="00E866F3" w:rsidRPr="00E866F3">
        <w:rPr>
          <w:rFonts w:ascii="Times New Roman" w:hAnsi="Times New Roman"/>
          <w:i w:val="0"/>
          <w:color w:val="auto"/>
        </w:rPr>
        <w:t xml:space="preserve"> </w:t>
      </w:r>
    </w:p>
    <w:p w14:paraId="575D0810" w14:textId="77777777" w:rsidR="008F382F" w:rsidRPr="00945F44" w:rsidRDefault="008F382F" w:rsidP="00106BC7">
      <w:pPr>
        <w:contextualSpacing/>
        <w:rPr>
          <w:rFonts w:ascii="Times New Roman" w:hAnsi="Times New Roman"/>
          <w:i w:val="0"/>
          <w:color w:val="auto"/>
        </w:rPr>
      </w:pPr>
      <w:r w:rsidRPr="00945F44">
        <w:rPr>
          <w:rFonts w:ascii="Times New Roman" w:hAnsi="Times New Roman"/>
          <w:i w:val="0"/>
          <w:color w:val="auto"/>
        </w:rPr>
        <w:t xml:space="preserve">DSF </w:t>
      </w:r>
      <w:r w:rsidR="00E866F3">
        <w:rPr>
          <w:rFonts w:ascii="Times New Roman" w:hAnsi="Times New Roman"/>
          <w:i w:val="0"/>
          <w:color w:val="auto"/>
        </w:rPr>
        <w:t>envisageait</w:t>
      </w:r>
      <w:r w:rsidRPr="00945F44">
        <w:rPr>
          <w:rFonts w:ascii="Times New Roman" w:hAnsi="Times New Roman"/>
          <w:i w:val="0"/>
          <w:color w:val="auto"/>
        </w:rPr>
        <w:t xml:space="preserve"> la mise en place du pass sanitaire pour l’ensemble des salariés </w:t>
      </w:r>
      <w:r w:rsidR="00E866F3">
        <w:rPr>
          <w:rFonts w:ascii="Times New Roman" w:hAnsi="Times New Roman"/>
          <w:i w:val="0"/>
          <w:color w:val="auto"/>
        </w:rPr>
        <w:t>et d</w:t>
      </w:r>
      <w:r w:rsidR="00E866F3" w:rsidRPr="00945F44">
        <w:rPr>
          <w:rFonts w:ascii="Times New Roman" w:hAnsi="Times New Roman"/>
          <w:i w:val="0"/>
          <w:color w:val="auto"/>
        </w:rPr>
        <w:t xml:space="preserve">es usagers </w:t>
      </w:r>
      <w:r w:rsidRPr="00945F44">
        <w:rPr>
          <w:rFonts w:ascii="Times New Roman" w:hAnsi="Times New Roman"/>
          <w:i w:val="0"/>
          <w:color w:val="auto"/>
        </w:rPr>
        <w:t>des remontées mécaniques, comme l’ont annoncé l’Aut</w:t>
      </w:r>
      <w:r w:rsidR="00895DDB">
        <w:rPr>
          <w:rFonts w:ascii="Times New Roman" w:hAnsi="Times New Roman"/>
          <w:i w:val="0"/>
          <w:color w:val="auto"/>
        </w:rPr>
        <w:t>r</w:t>
      </w:r>
      <w:r w:rsidRPr="00945F44">
        <w:rPr>
          <w:rFonts w:ascii="Times New Roman" w:hAnsi="Times New Roman"/>
          <w:i w:val="0"/>
          <w:color w:val="auto"/>
        </w:rPr>
        <w:t xml:space="preserve">iche et l’Italie. </w:t>
      </w:r>
      <w:r w:rsidR="00C538B6" w:rsidRPr="00945F44">
        <w:rPr>
          <w:rFonts w:ascii="Times New Roman" w:hAnsi="Times New Roman"/>
          <w:i w:val="0"/>
          <w:color w:val="auto"/>
        </w:rPr>
        <w:t xml:space="preserve">Le principal argument invoqué : la responsabilité de s’y préparer afin d’avoir l’assurance d’ouvrir les domaines skiables et ne pas </w:t>
      </w:r>
      <w:r w:rsidR="00E866F3">
        <w:rPr>
          <w:rFonts w:ascii="Times New Roman" w:hAnsi="Times New Roman"/>
          <w:i w:val="0"/>
          <w:color w:val="auto"/>
        </w:rPr>
        <w:t>supporter</w:t>
      </w:r>
      <w:r w:rsidR="00C538B6" w:rsidRPr="00945F44">
        <w:rPr>
          <w:rFonts w:ascii="Times New Roman" w:hAnsi="Times New Roman"/>
          <w:i w:val="0"/>
          <w:color w:val="auto"/>
        </w:rPr>
        <w:t xml:space="preserve"> une deuxième année blanche. </w:t>
      </w:r>
      <w:r w:rsidRPr="00945F44">
        <w:rPr>
          <w:rFonts w:ascii="Times New Roman" w:hAnsi="Times New Roman"/>
          <w:i w:val="0"/>
          <w:color w:val="auto"/>
        </w:rPr>
        <w:t>DSF attendait une validation de cette mise en place de la part des organisations syndicales.</w:t>
      </w:r>
    </w:p>
    <w:p w14:paraId="270B446D" w14:textId="77777777" w:rsidR="00C538B6" w:rsidRPr="00945F44" w:rsidRDefault="008F382F" w:rsidP="00106BC7">
      <w:pPr>
        <w:contextualSpacing/>
        <w:rPr>
          <w:rFonts w:ascii="Times New Roman" w:hAnsi="Times New Roman"/>
          <w:i w:val="0"/>
          <w:color w:val="auto"/>
        </w:rPr>
      </w:pPr>
      <w:r w:rsidRPr="00945F44">
        <w:rPr>
          <w:rFonts w:ascii="Times New Roman" w:hAnsi="Times New Roman"/>
          <w:i w:val="0"/>
          <w:color w:val="auto"/>
        </w:rPr>
        <w:t>FO</w:t>
      </w:r>
      <w:r w:rsidR="00C538B6" w:rsidRPr="00945F44">
        <w:rPr>
          <w:rFonts w:ascii="Times New Roman" w:hAnsi="Times New Roman"/>
          <w:i w:val="0"/>
          <w:color w:val="auto"/>
        </w:rPr>
        <w:t xml:space="preserve"> est d’accord pour </w:t>
      </w:r>
      <w:r w:rsidR="00E866F3">
        <w:rPr>
          <w:rFonts w:ascii="Times New Roman" w:hAnsi="Times New Roman"/>
          <w:i w:val="0"/>
          <w:color w:val="auto"/>
        </w:rPr>
        <w:t>une</w:t>
      </w:r>
      <w:r w:rsidR="00C538B6" w:rsidRPr="00945F44">
        <w:rPr>
          <w:rFonts w:ascii="Times New Roman" w:hAnsi="Times New Roman"/>
          <w:i w:val="0"/>
          <w:color w:val="auto"/>
        </w:rPr>
        <w:t xml:space="preserve"> réflexion sur le sujet et a amené des pistes comme </w:t>
      </w:r>
      <w:r w:rsidR="00E866F3">
        <w:rPr>
          <w:rFonts w:ascii="Times New Roman" w:hAnsi="Times New Roman"/>
          <w:i w:val="0"/>
          <w:color w:val="auto"/>
        </w:rPr>
        <w:t xml:space="preserve">la </w:t>
      </w:r>
      <w:r w:rsidR="00C538B6" w:rsidRPr="00945F44">
        <w:rPr>
          <w:rFonts w:ascii="Times New Roman" w:hAnsi="Times New Roman"/>
          <w:i w:val="0"/>
          <w:color w:val="auto"/>
        </w:rPr>
        <w:t>mise en place d’autotests dans les entreprises</w:t>
      </w:r>
      <w:r w:rsidR="00E866F3">
        <w:rPr>
          <w:rFonts w:ascii="Times New Roman" w:hAnsi="Times New Roman"/>
          <w:i w:val="0"/>
          <w:color w:val="auto"/>
        </w:rPr>
        <w:t xml:space="preserve"> à la charge de l’employeur</w:t>
      </w:r>
      <w:r w:rsidR="00C538B6" w:rsidRPr="00945F44">
        <w:rPr>
          <w:rFonts w:ascii="Times New Roman" w:hAnsi="Times New Roman"/>
          <w:i w:val="0"/>
          <w:color w:val="auto"/>
        </w:rPr>
        <w:t xml:space="preserve">…  </w:t>
      </w:r>
    </w:p>
    <w:p w14:paraId="764CD1AD" w14:textId="77777777" w:rsidR="008F382F" w:rsidRPr="00945F44" w:rsidRDefault="00C538B6" w:rsidP="00106BC7">
      <w:pPr>
        <w:contextualSpacing/>
        <w:rPr>
          <w:rFonts w:ascii="Times New Roman" w:hAnsi="Times New Roman"/>
          <w:i w:val="0"/>
          <w:color w:val="auto"/>
        </w:rPr>
      </w:pPr>
      <w:r w:rsidRPr="00945F44">
        <w:rPr>
          <w:rFonts w:ascii="Times New Roman" w:hAnsi="Times New Roman"/>
          <w:i w:val="0"/>
          <w:color w:val="auto"/>
        </w:rPr>
        <w:t xml:space="preserve">FO a refusé cette </w:t>
      </w:r>
      <w:r w:rsidR="00E866F3">
        <w:rPr>
          <w:rFonts w:ascii="Times New Roman" w:hAnsi="Times New Roman"/>
          <w:i w:val="0"/>
          <w:color w:val="auto"/>
        </w:rPr>
        <w:t>anticipation de mise en place de</w:t>
      </w:r>
      <w:r w:rsidRPr="00945F44">
        <w:rPr>
          <w:rFonts w:ascii="Times New Roman" w:hAnsi="Times New Roman"/>
          <w:i w:val="0"/>
          <w:color w:val="auto"/>
        </w:rPr>
        <w:t xml:space="preserve"> fait</w:t>
      </w:r>
      <w:r w:rsidR="00E866F3">
        <w:rPr>
          <w:rFonts w:ascii="Times New Roman" w:hAnsi="Times New Roman"/>
          <w:i w:val="0"/>
          <w:color w:val="auto"/>
        </w:rPr>
        <w:t>,</w:t>
      </w:r>
      <w:r w:rsidRPr="00945F44">
        <w:rPr>
          <w:rFonts w:ascii="Times New Roman" w:hAnsi="Times New Roman"/>
          <w:i w:val="0"/>
          <w:color w:val="auto"/>
        </w:rPr>
        <w:t xml:space="preserve"> à ce jour </w:t>
      </w:r>
      <w:r w:rsidRPr="00945F44">
        <w:rPr>
          <w:rStyle w:val="Accentuation"/>
          <w:rFonts w:ascii="Times New Roman" w:hAnsi="Times New Roman"/>
          <w:color w:val="auto"/>
        </w:rPr>
        <w:t>notre activité ne rentre pas dans le périmètre de l'application du pass sanitaire ou de l'obligation vaccinale</w:t>
      </w:r>
      <w:r w:rsidR="00C21A5D" w:rsidRPr="00945F44">
        <w:rPr>
          <w:rStyle w:val="Accentuation"/>
          <w:rFonts w:ascii="Times New Roman" w:hAnsi="Times New Roman"/>
          <w:color w:val="auto"/>
        </w:rPr>
        <w:t xml:space="preserve"> (l</w:t>
      </w:r>
      <w:r w:rsidR="00C21A5D" w:rsidRPr="00945F44">
        <w:rPr>
          <w:rFonts w:ascii="Times New Roman" w:hAnsi="Times New Roman"/>
          <w:i w:val="0"/>
          <w:iCs/>
          <w:color w:val="auto"/>
        </w:rPr>
        <w:t>oi du 05 Aout 2021)</w:t>
      </w:r>
      <w:r w:rsidRPr="00945F44">
        <w:rPr>
          <w:rFonts w:ascii="Times New Roman" w:hAnsi="Times New Roman"/>
          <w:i w:val="0"/>
          <w:iCs/>
          <w:color w:val="auto"/>
        </w:rPr>
        <w:t xml:space="preserve">, </w:t>
      </w:r>
      <w:r w:rsidR="00E866F3">
        <w:rPr>
          <w:rFonts w:ascii="Times New Roman" w:hAnsi="Times New Roman"/>
          <w:i w:val="0"/>
          <w:iCs/>
          <w:color w:val="auto"/>
        </w:rPr>
        <w:t>au regard de</w:t>
      </w:r>
      <w:r w:rsidR="00C21A5D" w:rsidRPr="00945F44">
        <w:rPr>
          <w:rFonts w:ascii="Times New Roman" w:hAnsi="Times New Roman"/>
          <w:i w:val="0"/>
          <w:iCs/>
          <w:color w:val="auto"/>
        </w:rPr>
        <w:t xml:space="preserve"> l’</w:t>
      </w:r>
      <w:r w:rsidRPr="00945F44">
        <w:rPr>
          <w:rFonts w:ascii="Times New Roman" w:hAnsi="Times New Roman"/>
          <w:i w:val="0"/>
          <w:iCs/>
          <w:color w:val="auto"/>
        </w:rPr>
        <w:t>amélioration</w:t>
      </w:r>
      <w:r w:rsidRPr="00945F44">
        <w:rPr>
          <w:rFonts w:ascii="Times New Roman" w:hAnsi="Times New Roman"/>
          <w:i w:val="0"/>
          <w:color w:val="auto"/>
        </w:rPr>
        <w:t xml:space="preserve"> de la situation </w:t>
      </w:r>
      <w:r w:rsidR="00E866F3">
        <w:rPr>
          <w:rFonts w:ascii="Times New Roman" w:hAnsi="Times New Roman"/>
          <w:i w:val="0"/>
          <w:color w:val="auto"/>
        </w:rPr>
        <w:t>et</w:t>
      </w:r>
      <w:r w:rsidRPr="00945F44">
        <w:rPr>
          <w:rFonts w:ascii="Times New Roman" w:hAnsi="Times New Roman"/>
          <w:i w:val="0"/>
          <w:color w:val="auto"/>
        </w:rPr>
        <w:t xml:space="preserve"> de</w:t>
      </w:r>
      <w:r w:rsidR="00E866F3">
        <w:rPr>
          <w:rFonts w:ascii="Times New Roman" w:hAnsi="Times New Roman"/>
          <w:i w:val="0"/>
          <w:color w:val="auto"/>
        </w:rPr>
        <w:t>s</w:t>
      </w:r>
      <w:r w:rsidRPr="00945F44">
        <w:rPr>
          <w:rFonts w:ascii="Times New Roman" w:hAnsi="Times New Roman"/>
          <w:i w:val="0"/>
          <w:color w:val="auto"/>
        </w:rPr>
        <w:t xml:space="preserve"> protocoles sanitaires drastiques déjà mis en place alors que notre activité se pratique essentiellement en extérieur</w:t>
      </w:r>
      <w:r w:rsidR="00895DDB">
        <w:rPr>
          <w:rFonts w:ascii="Times New Roman" w:hAnsi="Times New Roman"/>
          <w:i w:val="0"/>
          <w:color w:val="auto"/>
        </w:rPr>
        <w:t>. I</w:t>
      </w:r>
      <w:r w:rsidR="00E866F3">
        <w:rPr>
          <w:rFonts w:ascii="Times New Roman" w:hAnsi="Times New Roman"/>
          <w:i w:val="0"/>
          <w:color w:val="auto"/>
        </w:rPr>
        <w:t>l n’est pas d’actualité d’envisager le « pass »</w:t>
      </w:r>
      <w:r w:rsidR="00D22CBD">
        <w:rPr>
          <w:rFonts w:ascii="Times New Roman" w:hAnsi="Times New Roman"/>
          <w:i w:val="0"/>
          <w:color w:val="auto"/>
        </w:rPr>
        <w:t>.</w:t>
      </w:r>
      <w:r w:rsidR="007973D2" w:rsidRPr="00945F44">
        <w:rPr>
          <w:rFonts w:ascii="Times New Roman" w:hAnsi="Times New Roman"/>
          <w:i w:val="0"/>
          <w:color w:val="auto"/>
        </w:rPr>
        <w:t xml:space="preserve"> </w:t>
      </w:r>
      <w:r w:rsidR="00275BB1">
        <w:rPr>
          <w:rFonts w:ascii="Times New Roman" w:hAnsi="Times New Roman"/>
          <w:i w:val="0"/>
          <w:color w:val="auto"/>
        </w:rPr>
        <w:t>U</w:t>
      </w:r>
      <w:r w:rsidR="00D22CBD">
        <w:rPr>
          <w:rFonts w:ascii="Times New Roman" w:hAnsi="Times New Roman"/>
          <w:i w:val="0"/>
          <w:color w:val="auto"/>
        </w:rPr>
        <w:t xml:space="preserve">n risque de discrimination et de conflit entre salariés ainsi que des problèmes évidents </w:t>
      </w:r>
      <w:r w:rsidR="007973D2" w:rsidRPr="00945F44">
        <w:rPr>
          <w:rFonts w:ascii="Times New Roman" w:hAnsi="Times New Roman"/>
          <w:i w:val="0"/>
          <w:color w:val="auto"/>
        </w:rPr>
        <w:t xml:space="preserve">de recrutement </w:t>
      </w:r>
      <w:r w:rsidR="00275BB1">
        <w:rPr>
          <w:rFonts w:ascii="Times New Roman" w:hAnsi="Times New Roman"/>
          <w:i w:val="0"/>
          <w:color w:val="auto"/>
        </w:rPr>
        <w:t>sont à craindre</w:t>
      </w:r>
      <w:r w:rsidRPr="00945F44">
        <w:rPr>
          <w:rFonts w:ascii="Times New Roman" w:hAnsi="Times New Roman"/>
          <w:i w:val="0"/>
          <w:color w:val="auto"/>
        </w:rPr>
        <w:t xml:space="preserve">. </w:t>
      </w:r>
    </w:p>
    <w:p w14:paraId="7C14D002" w14:textId="6495C9CB" w:rsidR="00945F44" w:rsidRDefault="00C21A5D" w:rsidP="00783DB0">
      <w:pPr>
        <w:contextualSpacing/>
        <w:rPr>
          <w:rFonts w:ascii="Times New Roman" w:hAnsi="Times New Roman"/>
          <w:i w:val="0"/>
          <w:color w:val="auto"/>
        </w:rPr>
      </w:pPr>
      <w:r w:rsidRPr="00945F44">
        <w:rPr>
          <w:rFonts w:ascii="Times New Roman" w:hAnsi="Times New Roman"/>
          <w:i w:val="0"/>
          <w:color w:val="auto"/>
        </w:rPr>
        <w:t>De plus FO signale la problématique de l’obligation de présenter un pass sanitaire, qui n’a aucun effet thérapeutique et note la discordance et le bon sens entre la règlementation du pass sanitaire et la question sanitaire en elle-même (contamination et transmission que l’on soit vacciné ou non).</w:t>
      </w:r>
    </w:p>
    <w:p w14:paraId="616B60B0" w14:textId="77777777" w:rsidR="00BB00C9" w:rsidRPr="00895DDB" w:rsidRDefault="00BB00C9" w:rsidP="00783DB0">
      <w:pPr>
        <w:contextualSpacing/>
        <w:rPr>
          <w:rFonts w:ascii="Times New Roman" w:hAnsi="Times New Roman"/>
          <w:i w:val="0"/>
          <w:color w:val="auto"/>
        </w:rPr>
      </w:pPr>
    </w:p>
    <w:p w14:paraId="457CC7CD" w14:textId="77777777" w:rsidR="00945F44" w:rsidRDefault="00945F44" w:rsidP="00783DB0">
      <w:pPr>
        <w:contextualSpacing/>
        <w:rPr>
          <w:rFonts w:ascii="Times New Roman" w:hAnsi="Times New Roman"/>
          <w:b/>
          <w:bCs/>
          <w:i w:val="0"/>
          <w:color w:val="0000FF"/>
          <w:u w:val="single"/>
        </w:rPr>
      </w:pPr>
    </w:p>
    <w:p w14:paraId="5F09CCAD" w14:textId="77777777" w:rsidR="00783DB0" w:rsidRPr="00945F44" w:rsidRDefault="00783DB0" w:rsidP="00783DB0">
      <w:pPr>
        <w:contextualSpacing/>
        <w:rPr>
          <w:rFonts w:ascii="Times New Roman" w:hAnsi="Times New Roman"/>
          <w:b/>
          <w:bCs/>
          <w:i w:val="0"/>
          <w:color w:val="0000FF"/>
          <w:u w:val="single"/>
        </w:rPr>
      </w:pPr>
      <w:r w:rsidRPr="00945F44">
        <w:rPr>
          <w:rFonts w:ascii="Times New Roman" w:hAnsi="Times New Roman"/>
          <w:b/>
          <w:bCs/>
          <w:i w:val="0"/>
          <w:color w:val="0000FF"/>
          <w:u w:val="single"/>
        </w:rPr>
        <w:t>Préparation de la saison</w:t>
      </w:r>
      <w:r w:rsidRPr="00945F44">
        <w:rPr>
          <w:rFonts w:ascii="Times New Roman" w:hAnsi="Times New Roman"/>
          <w:b/>
          <w:bCs/>
          <w:i w:val="0"/>
          <w:color w:val="0000FF"/>
        </w:rPr>
        <w:t> :</w:t>
      </w:r>
    </w:p>
    <w:p w14:paraId="15FDF473" w14:textId="77777777" w:rsidR="00783DB0" w:rsidRPr="003B4BFC" w:rsidRDefault="00783DB0" w:rsidP="00106BC7">
      <w:pPr>
        <w:contextualSpacing/>
        <w:rPr>
          <w:rFonts w:ascii="Times New Roman" w:hAnsi="Times New Roman"/>
          <w:i w:val="0"/>
          <w:color w:val="auto"/>
        </w:rPr>
      </w:pPr>
    </w:p>
    <w:p w14:paraId="4A978CF5" w14:textId="77777777" w:rsidR="003B4BFC" w:rsidRDefault="003B4BFC" w:rsidP="00106BC7">
      <w:pPr>
        <w:contextualSpacing/>
        <w:rPr>
          <w:rFonts w:ascii="Times New Roman" w:hAnsi="Times New Roman"/>
          <w:i w:val="0"/>
          <w:color w:val="auto"/>
        </w:rPr>
      </w:pPr>
      <w:r>
        <w:rPr>
          <w:rFonts w:ascii="Times New Roman" w:hAnsi="Times New Roman"/>
          <w:i w:val="0"/>
          <w:color w:val="auto"/>
        </w:rPr>
        <w:t xml:space="preserve">RECRUTEMENT : </w:t>
      </w:r>
    </w:p>
    <w:p w14:paraId="33078126" w14:textId="77777777" w:rsidR="00783DB0" w:rsidRDefault="003B4BFC" w:rsidP="00106BC7">
      <w:pPr>
        <w:contextualSpacing/>
        <w:rPr>
          <w:rFonts w:ascii="Times New Roman" w:hAnsi="Times New Roman"/>
          <w:i w:val="0"/>
          <w:color w:val="auto"/>
        </w:rPr>
      </w:pPr>
      <w:r>
        <w:rPr>
          <w:rFonts w:ascii="Times New Roman" w:hAnsi="Times New Roman"/>
          <w:i w:val="0"/>
          <w:color w:val="auto"/>
        </w:rPr>
        <w:t>Cet automne on constate des disparités de recrutement et un turn-over différent</w:t>
      </w:r>
      <w:r w:rsidR="00275BB1">
        <w:rPr>
          <w:rFonts w:ascii="Times New Roman" w:hAnsi="Times New Roman"/>
          <w:i w:val="0"/>
          <w:color w:val="auto"/>
        </w:rPr>
        <w:t>s</w:t>
      </w:r>
      <w:r w:rsidR="00D22CBD">
        <w:rPr>
          <w:rFonts w:ascii="Times New Roman" w:hAnsi="Times New Roman"/>
          <w:i w:val="0"/>
          <w:color w:val="auto"/>
        </w:rPr>
        <w:t xml:space="preserve"> </w:t>
      </w:r>
      <w:r>
        <w:rPr>
          <w:rFonts w:ascii="Times New Roman" w:hAnsi="Times New Roman"/>
          <w:i w:val="0"/>
          <w:color w:val="auto"/>
        </w:rPr>
        <w:t>s</w:t>
      </w:r>
      <w:r w:rsidRPr="003B4BFC">
        <w:rPr>
          <w:rFonts w:ascii="Times New Roman" w:hAnsi="Times New Roman"/>
          <w:i w:val="0"/>
          <w:color w:val="auto"/>
        </w:rPr>
        <w:t>uivant les différents massifs (Alpes Nord/Sud, Pyrénées, Massif Central, Jura, Vosges)</w:t>
      </w:r>
      <w:r>
        <w:rPr>
          <w:rFonts w:ascii="Times New Roman" w:hAnsi="Times New Roman"/>
          <w:i w:val="0"/>
          <w:color w:val="auto"/>
        </w:rPr>
        <w:t xml:space="preserve">. C’est la première année depuis longtemps </w:t>
      </w:r>
      <w:r w:rsidR="00275BB1">
        <w:rPr>
          <w:rFonts w:ascii="Times New Roman" w:hAnsi="Times New Roman"/>
          <w:i w:val="0"/>
          <w:color w:val="auto"/>
        </w:rPr>
        <w:t>que</w:t>
      </w:r>
      <w:r>
        <w:rPr>
          <w:rFonts w:ascii="Times New Roman" w:hAnsi="Times New Roman"/>
          <w:i w:val="0"/>
          <w:color w:val="auto"/>
        </w:rPr>
        <w:t xml:space="preserve"> l’on constate autant de demande d’années sabbatiques et de démissions, caractérisé</w:t>
      </w:r>
      <w:r w:rsidR="00275BB1">
        <w:rPr>
          <w:rFonts w:ascii="Times New Roman" w:hAnsi="Times New Roman"/>
          <w:i w:val="0"/>
          <w:color w:val="auto"/>
        </w:rPr>
        <w:t xml:space="preserve">es par : </w:t>
      </w:r>
      <w:r w:rsidR="00F421F2">
        <w:rPr>
          <w:rFonts w:ascii="Times New Roman" w:hAnsi="Times New Roman"/>
          <w:i w:val="0"/>
          <w:color w:val="auto"/>
        </w:rPr>
        <w:t>le raccourcissement des saisons</w:t>
      </w:r>
      <w:r w:rsidR="00275BB1">
        <w:rPr>
          <w:rFonts w:ascii="Times New Roman" w:hAnsi="Times New Roman"/>
          <w:i w:val="0"/>
          <w:color w:val="auto"/>
        </w:rPr>
        <w:t xml:space="preserve">- la crise sanitaire - la </w:t>
      </w:r>
      <w:r w:rsidR="00275BB1">
        <w:rPr>
          <w:rFonts w:ascii="Times New Roman" w:hAnsi="Times New Roman"/>
          <w:i w:val="0"/>
          <w:color w:val="auto"/>
        </w:rPr>
        <w:lastRenderedPageBreak/>
        <w:t>réforme du chômage -</w:t>
      </w:r>
      <w:r>
        <w:rPr>
          <w:rFonts w:ascii="Times New Roman" w:hAnsi="Times New Roman"/>
          <w:i w:val="0"/>
          <w:color w:val="auto"/>
        </w:rPr>
        <w:t xml:space="preserve"> les contrats courts </w:t>
      </w:r>
      <w:r w:rsidR="00275BB1">
        <w:rPr>
          <w:rFonts w:ascii="Times New Roman" w:hAnsi="Times New Roman"/>
          <w:i w:val="0"/>
          <w:color w:val="auto"/>
        </w:rPr>
        <w:t>- la</w:t>
      </w:r>
      <w:r w:rsidR="00D22CBD">
        <w:rPr>
          <w:rFonts w:ascii="Times New Roman" w:hAnsi="Times New Roman"/>
          <w:i w:val="0"/>
          <w:color w:val="auto"/>
        </w:rPr>
        <w:t xml:space="preserve"> modulation des heures.</w:t>
      </w:r>
      <w:r w:rsidR="00275BB1">
        <w:rPr>
          <w:rFonts w:ascii="Times New Roman" w:hAnsi="Times New Roman"/>
          <w:i w:val="0"/>
          <w:color w:val="auto"/>
        </w:rPr>
        <w:t>-l’</w:t>
      </w:r>
      <w:r>
        <w:rPr>
          <w:rFonts w:ascii="Times New Roman" w:hAnsi="Times New Roman"/>
          <w:i w:val="0"/>
          <w:color w:val="auto"/>
        </w:rPr>
        <w:t>augmentation du cout de la vi</w:t>
      </w:r>
      <w:r w:rsidR="00275BB1">
        <w:rPr>
          <w:rFonts w:ascii="Times New Roman" w:hAnsi="Times New Roman"/>
          <w:i w:val="0"/>
          <w:color w:val="auto"/>
        </w:rPr>
        <w:t>e dans des régions déjà chères - les</w:t>
      </w:r>
      <w:r>
        <w:rPr>
          <w:rFonts w:ascii="Times New Roman" w:hAnsi="Times New Roman"/>
          <w:i w:val="0"/>
          <w:color w:val="auto"/>
        </w:rPr>
        <w:t xml:space="preserve"> problème</w:t>
      </w:r>
      <w:r w:rsidR="00D22CBD">
        <w:rPr>
          <w:rFonts w:ascii="Times New Roman" w:hAnsi="Times New Roman"/>
          <w:i w:val="0"/>
          <w:color w:val="auto"/>
        </w:rPr>
        <w:t>s</w:t>
      </w:r>
      <w:r w:rsidR="00F421F2">
        <w:rPr>
          <w:rFonts w:ascii="Times New Roman" w:hAnsi="Times New Roman"/>
          <w:i w:val="0"/>
          <w:color w:val="auto"/>
        </w:rPr>
        <w:t xml:space="preserve"> de logement et de déplacement.</w:t>
      </w:r>
    </w:p>
    <w:p w14:paraId="41F26918" w14:textId="77777777" w:rsidR="003B4BFC" w:rsidRDefault="003B4BFC" w:rsidP="00106BC7">
      <w:pPr>
        <w:contextualSpacing/>
        <w:rPr>
          <w:rFonts w:ascii="Times New Roman" w:hAnsi="Times New Roman"/>
          <w:i w:val="0"/>
          <w:color w:val="auto"/>
        </w:rPr>
      </w:pPr>
    </w:p>
    <w:p w14:paraId="0BB692D7" w14:textId="77777777" w:rsidR="003B4BFC" w:rsidRDefault="003B4BFC" w:rsidP="00106BC7">
      <w:pPr>
        <w:contextualSpacing/>
        <w:rPr>
          <w:rFonts w:ascii="Times New Roman" w:hAnsi="Times New Roman"/>
          <w:i w:val="0"/>
          <w:color w:val="auto"/>
        </w:rPr>
      </w:pPr>
      <w:r>
        <w:rPr>
          <w:rFonts w:ascii="Times New Roman" w:hAnsi="Times New Roman"/>
          <w:i w:val="0"/>
          <w:color w:val="auto"/>
        </w:rPr>
        <w:t xml:space="preserve">PASS SANITAIRE : </w:t>
      </w:r>
    </w:p>
    <w:p w14:paraId="762C02C4" w14:textId="77777777" w:rsidR="003B4BFC" w:rsidRDefault="003B4BFC" w:rsidP="00106BC7">
      <w:pPr>
        <w:contextualSpacing/>
        <w:rPr>
          <w:rFonts w:ascii="Times New Roman" w:hAnsi="Times New Roman"/>
          <w:i w:val="0"/>
          <w:color w:val="auto"/>
        </w:rPr>
      </w:pPr>
      <w:r>
        <w:rPr>
          <w:rFonts w:ascii="Times New Roman" w:hAnsi="Times New Roman"/>
          <w:i w:val="0"/>
          <w:color w:val="auto"/>
        </w:rPr>
        <w:t>A ce jour, toujours pas de pass sanitaire pour l’ouverture des stations</w:t>
      </w:r>
      <w:r w:rsidR="002838E4">
        <w:rPr>
          <w:rFonts w:ascii="Times New Roman" w:hAnsi="Times New Roman"/>
          <w:i w:val="0"/>
          <w:color w:val="auto"/>
        </w:rPr>
        <w:t>. DSF aimerait prévoir un plan B. La question se pos</w:t>
      </w:r>
      <w:r w:rsidR="00D22CBD">
        <w:rPr>
          <w:rFonts w:ascii="Times New Roman" w:hAnsi="Times New Roman"/>
          <w:i w:val="0"/>
          <w:color w:val="auto"/>
        </w:rPr>
        <w:t xml:space="preserve">e encore pour les pisteurs qui </w:t>
      </w:r>
      <w:r w:rsidR="00275BB1">
        <w:rPr>
          <w:rFonts w:ascii="Times New Roman" w:hAnsi="Times New Roman"/>
          <w:i w:val="0"/>
          <w:color w:val="auto"/>
        </w:rPr>
        <w:t xml:space="preserve">pourraient être </w:t>
      </w:r>
      <w:r w:rsidR="002838E4">
        <w:rPr>
          <w:rFonts w:ascii="Times New Roman" w:hAnsi="Times New Roman"/>
          <w:i w:val="0"/>
          <w:color w:val="auto"/>
        </w:rPr>
        <w:t>rattaché</w:t>
      </w:r>
      <w:r w:rsidR="00D22CBD">
        <w:rPr>
          <w:rFonts w:ascii="Times New Roman" w:hAnsi="Times New Roman"/>
          <w:i w:val="0"/>
          <w:color w:val="auto"/>
        </w:rPr>
        <w:t>s</w:t>
      </w:r>
      <w:r w:rsidR="002838E4">
        <w:rPr>
          <w:rFonts w:ascii="Times New Roman" w:hAnsi="Times New Roman"/>
          <w:i w:val="0"/>
          <w:color w:val="auto"/>
        </w:rPr>
        <w:t xml:space="preserve"> au personnel soignant.</w:t>
      </w:r>
      <w:r w:rsidR="00275BB1">
        <w:rPr>
          <w:rFonts w:ascii="Times New Roman" w:hAnsi="Times New Roman"/>
          <w:i w:val="0"/>
          <w:color w:val="auto"/>
        </w:rPr>
        <w:t xml:space="preserve"> Il convient tout de même de tenir compte des paroles du ministre du tourisme qui n’envisage pas, sauf dégradation des conditions sanitaires, l’obligation du pass.</w:t>
      </w:r>
    </w:p>
    <w:p w14:paraId="1173100B" w14:textId="77777777" w:rsidR="002838E4" w:rsidRDefault="002838E4" w:rsidP="00106BC7">
      <w:pPr>
        <w:contextualSpacing/>
        <w:rPr>
          <w:rFonts w:ascii="Times New Roman" w:hAnsi="Times New Roman"/>
          <w:i w:val="0"/>
          <w:color w:val="auto"/>
        </w:rPr>
      </w:pPr>
    </w:p>
    <w:p w14:paraId="063B2CC6" w14:textId="77777777" w:rsidR="002838E4" w:rsidRDefault="002838E4" w:rsidP="00106BC7">
      <w:pPr>
        <w:contextualSpacing/>
        <w:rPr>
          <w:rFonts w:ascii="Times New Roman" w:hAnsi="Times New Roman"/>
          <w:i w:val="0"/>
          <w:color w:val="auto"/>
        </w:rPr>
      </w:pPr>
      <w:r>
        <w:rPr>
          <w:rFonts w:ascii="Times New Roman" w:hAnsi="Times New Roman"/>
          <w:i w:val="0"/>
          <w:color w:val="auto"/>
        </w:rPr>
        <w:t xml:space="preserve">FORMATIONS DE DEBUT DE SAISON : </w:t>
      </w:r>
    </w:p>
    <w:p w14:paraId="273152F1" w14:textId="77777777" w:rsidR="002838E4" w:rsidRDefault="002838E4" w:rsidP="00106BC7">
      <w:pPr>
        <w:contextualSpacing/>
        <w:rPr>
          <w:rFonts w:ascii="Times New Roman" w:hAnsi="Times New Roman"/>
          <w:i w:val="0"/>
          <w:color w:val="auto"/>
        </w:rPr>
      </w:pPr>
      <w:r>
        <w:rPr>
          <w:rFonts w:ascii="Times New Roman" w:hAnsi="Times New Roman"/>
          <w:i w:val="0"/>
          <w:color w:val="auto"/>
        </w:rPr>
        <w:t>Après plus d’un an et demi d’arrêt, la formation de début de saison et notamment les temps de formation dédiés à la sécurité vont être augmenté</w:t>
      </w:r>
      <w:r w:rsidR="00275BB1">
        <w:rPr>
          <w:rFonts w:ascii="Times New Roman" w:hAnsi="Times New Roman"/>
          <w:i w:val="0"/>
          <w:color w:val="auto"/>
        </w:rPr>
        <w:t>s</w:t>
      </w:r>
      <w:r>
        <w:rPr>
          <w:rFonts w:ascii="Times New Roman" w:hAnsi="Times New Roman"/>
          <w:i w:val="0"/>
          <w:color w:val="auto"/>
        </w:rPr>
        <w:t>.</w:t>
      </w:r>
    </w:p>
    <w:p w14:paraId="2A47A512" w14:textId="77777777" w:rsidR="002838E4" w:rsidRDefault="002838E4" w:rsidP="00106BC7">
      <w:pPr>
        <w:contextualSpacing/>
        <w:rPr>
          <w:rFonts w:ascii="Times New Roman" w:hAnsi="Times New Roman"/>
          <w:i w:val="0"/>
          <w:color w:val="auto"/>
        </w:rPr>
      </w:pPr>
      <w:r>
        <w:rPr>
          <w:rFonts w:ascii="Times New Roman" w:hAnsi="Times New Roman"/>
          <w:i w:val="0"/>
          <w:color w:val="auto"/>
        </w:rPr>
        <w:t>Début novembre est prévu un webinard avec tous les formateur</w:t>
      </w:r>
      <w:r w:rsidR="00D22CBD">
        <w:rPr>
          <w:rFonts w:ascii="Times New Roman" w:hAnsi="Times New Roman"/>
          <w:i w:val="0"/>
          <w:color w:val="auto"/>
        </w:rPr>
        <w:t>s</w:t>
      </w:r>
      <w:r>
        <w:rPr>
          <w:rFonts w:ascii="Times New Roman" w:hAnsi="Times New Roman"/>
          <w:i w:val="0"/>
          <w:color w:val="auto"/>
        </w:rPr>
        <w:t xml:space="preserve"> en interne.</w:t>
      </w:r>
    </w:p>
    <w:p w14:paraId="19945BE3" w14:textId="77777777" w:rsidR="002838E4" w:rsidRDefault="002838E4" w:rsidP="00106BC7">
      <w:pPr>
        <w:contextualSpacing/>
        <w:rPr>
          <w:rFonts w:ascii="Times New Roman" w:hAnsi="Times New Roman"/>
          <w:i w:val="0"/>
          <w:color w:val="auto"/>
        </w:rPr>
      </w:pPr>
      <w:r>
        <w:rPr>
          <w:rFonts w:ascii="Times New Roman" w:hAnsi="Times New Roman"/>
          <w:i w:val="0"/>
          <w:color w:val="auto"/>
        </w:rPr>
        <w:t>DSF mettra a disposition des outils d’aide pour la formation sécurité.</w:t>
      </w:r>
    </w:p>
    <w:p w14:paraId="6B95DDB7" w14:textId="77777777" w:rsidR="008A0A32" w:rsidRPr="00945F44" w:rsidRDefault="008A0A32" w:rsidP="00106BC7">
      <w:pPr>
        <w:contextualSpacing/>
        <w:rPr>
          <w:rFonts w:ascii="Times New Roman" w:hAnsi="Times New Roman"/>
          <w:b/>
          <w:bCs/>
          <w:i w:val="0"/>
          <w:color w:val="0000FF"/>
          <w:u w:val="single"/>
        </w:rPr>
      </w:pPr>
    </w:p>
    <w:p w14:paraId="6F67B5E8" w14:textId="77777777" w:rsidR="008A0A32" w:rsidRPr="00945F44" w:rsidRDefault="008A0A32" w:rsidP="00106BC7">
      <w:pPr>
        <w:contextualSpacing/>
        <w:rPr>
          <w:rFonts w:ascii="Times New Roman" w:hAnsi="Times New Roman"/>
          <w:b/>
          <w:bCs/>
          <w:i w:val="0"/>
          <w:color w:val="0000FF"/>
          <w:u w:val="single"/>
        </w:rPr>
      </w:pPr>
    </w:p>
    <w:p w14:paraId="78BA6C01" w14:textId="77777777" w:rsidR="00DF38B9" w:rsidRPr="00945F44" w:rsidRDefault="00DF38B9" w:rsidP="00DF38B9">
      <w:pPr>
        <w:contextualSpacing/>
        <w:rPr>
          <w:rFonts w:ascii="Times New Roman" w:hAnsi="Times New Roman"/>
          <w:b/>
          <w:bCs/>
          <w:i w:val="0"/>
          <w:color w:val="auto"/>
          <w:u w:val="single"/>
        </w:rPr>
      </w:pPr>
      <w:r w:rsidRPr="00945F44">
        <w:rPr>
          <w:rFonts w:ascii="Times New Roman" w:hAnsi="Times New Roman"/>
          <w:b/>
          <w:bCs/>
          <w:i w:val="0"/>
          <w:color w:val="0000FF"/>
          <w:u w:val="single"/>
        </w:rPr>
        <w:t>Un accord portant sur l’activité partielle longue durée (APLD)</w:t>
      </w:r>
    </w:p>
    <w:p w14:paraId="22CE63C4" w14:textId="77777777" w:rsidR="00DF38B9" w:rsidRPr="00945F44" w:rsidRDefault="00DF38B9" w:rsidP="00DF38B9">
      <w:pPr>
        <w:contextualSpacing/>
        <w:rPr>
          <w:rFonts w:ascii="Times New Roman" w:hAnsi="Times New Roman"/>
          <w:i w:val="0"/>
          <w:color w:val="auto"/>
        </w:rPr>
      </w:pPr>
    </w:p>
    <w:p w14:paraId="62D6245A" w14:textId="77777777" w:rsidR="00DF38B9" w:rsidRPr="00945F44" w:rsidRDefault="00DF38B9" w:rsidP="00DF38B9">
      <w:pPr>
        <w:contextualSpacing/>
        <w:rPr>
          <w:rFonts w:ascii="Times New Roman" w:hAnsi="Times New Roman"/>
          <w:i w:val="0"/>
          <w:iCs/>
          <w:color w:val="auto"/>
        </w:rPr>
      </w:pPr>
      <w:r w:rsidRPr="00945F44">
        <w:rPr>
          <w:rFonts w:ascii="Times New Roman" w:hAnsi="Times New Roman"/>
          <w:i w:val="0"/>
          <w:iCs/>
          <w:color w:val="auto"/>
        </w:rPr>
        <w:t xml:space="preserve">Concernant l’emploi salarié, la branche compte près de 18.000 collaborateurs, 3.000 permanents et 15.000 saisonniers. </w:t>
      </w:r>
    </w:p>
    <w:p w14:paraId="4C3D7BD8" w14:textId="77777777" w:rsidR="00DF38B9" w:rsidRPr="00945F44" w:rsidRDefault="00DF38B9" w:rsidP="00DF38B9">
      <w:pPr>
        <w:contextualSpacing/>
        <w:rPr>
          <w:rFonts w:ascii="Times New Roman" w:hAnsi="Times New Roman"/>
          <w:i w:val="0"/>
          <w:iCs/>
          <w:color w:val="auto"/>
        </w:rPr>
      </w:pPr>
      <w:r w:rsidRPr="00945F44">
        <w:rPr>
          <w:rFonts w:ascii="Times New Roman" w:hAnsi="Times New Roman"/>
          <w:i w:val="0"/>
          <w:iCs/>
          <w:color w:val="auto"/>
        </w:rPr>
        <w:t>Le chiffre d’affaires annuel de la profession s’établit aux environs d’1,4 milliards d’€uros ; plus de 95 % de ce chiffre d’affaires est réalisé pendant les</w:t>
      </w:r>
      <w:r w:rsidR="00D22CBD">
        <w:rPr>
          <w:rFonts w:ascii="Times New Roman" w:hAnsi="Times New Roman"/>
          <w:i w:val="0"/>
          <w:iCs/>
          <w:color w:val="auto"/>
        </w:rPr>
        <w:t xml:space="preserve"> 3,</w:t>
      </w:r>
      <w:r w:rsidRPr="00945F44">
        <w:rPr>
          <w:rFonts w:ascii="Times New Roman" w:hAnsi="Times New Roman"/>
          <w:i w:val="0"/>
          <w:iCs/>
          <w:color w:val="auto"/>
        </w:rPr>
        <w:t xml:space="preserve"> 4 ou 5 mois de la saison d’hiver.</w:t>
      </w:r>
    </w:p>
    <w:p w14:paraId="6DC4DD91" w14:textId="77777777" w:rsidR="00DF38B9" w:rsidRPr="00945F44" w:rsidRDefault="00DF38B9" w:rsidP="00DF38B9">
      <w:pPr>
        <w:contextualSpacing/>
        <w:rPr>
          <w:rFonts w:ascii="Times New Roman" w:hAnsi="Times New Roman"/>
          <w:i w:val="0"/>
          <w:color w:val="auto"/>
        </w:rPr>
      </w:pPr>
    </w:p>
    <w:p w14:paraId="3474E42F" w14:textId="77777777" w:rsidR="00DF38B9" w:rsidRPr="00945F44" w:rsidRDefault="00DF38B9" w:rsidP="00DF38B9">
      <w:pPr>
        <w:contextualSpacing/>
        <w:rPr>
          <w:rFonts w:ascii="Times New Roman" w:hAnsi="Times New Roman"/>
          <w:i w:val="0"/>
          <w:color w:val="auto"/>
        </w:rPr>
      </w:pPr>
      <w:r w:rsidRPr="00945F44">
        <w:rPr>
          <w:rFonts w:ascii="Times New Roman" w:hAnsi="Times New Roman"/>
          <w:i w:val="0"/>
          <w:color w:val="auto"/>
        </w:rPr>
        <w:t>L’objectif de signer cet accord est un maintien de la rémunération à 70 % pour les salariés et un remboursement à 60% pour l’entreprise.</w:t>
      </w:r>
    </w:p>
    <w:p w14:paraId="0362B71E" w14:textId="77777777" w:rsidR="00DF38B9" w:rsidRPr="00945F44" w:rsidRDefault="00DF38B9" w:rsidP="00DF38B9">
      <w:pPr>
        <w:contextualSpacing/>
        <w:rPr>
          <w:rFonts w:ascii="Times New Roman" w:hAnsi="Times New Roman"/>
          <w:b/>
          <w:i w:val="0"/>
          <w:iCs/>
          <w:color w:val="auto"/>
        </w:rPr>
      </w:pPr>
    </w:p>
    <w:p w14:paraId="7D17BDC8" w14:textId="6F692803" w:rsidR="00DF38B9" w:rsidRPr="00945F44" w:rsidRDefault="00895DDB" w:rsidP="00DF38B9">
      <w:pPr>
        <w:contextualSpacing/>
        <w:rPr>
          <w:rFonts w:ascii="Times New Roman" w:hAnsi="Times New Roman"/>
          <w:bCs/>
          <w:i w:val="0"/>
          <w:color w:val="auto"/>
        </w:rPr>
      </w:pPr>
      <w:r>
        <w:rPr>
          <w:rFonts w:ascii="Times New Roman" w:hAnsi="Times New Roman"/>
          <w:bCs/>
          <w:i w:val="0"/>
          <w:iCs/>
          <w:color w:val="auto"/>
        </w:rPr>
        <w:t>Seule l</w:t>
      </w:r>
      <w:r w:rsidR="00DF38B9" w:rsidRPr="00945F44">
        <w:rPr>
          <w:rFonts w:ascii="Times New Roman" w:hAnsi="Times New Roman"/>
          <w:bCs/>
          <w:i w:val="0"/>
          <w:iCs/>
          <w:color w:val="auto"/>
        </w:rPr>
        <w:t>a délégation FO a fai</w:t>
      </w:r>
      <w:r w:rsidR="00945F44" w:rsidRPr="00945F44">
        <w:rPr>
          <w:rFonts w:ascii="Times New Roman" w:hAnsi="Times New Roman"/>
          <w:bCs/>
          <w:i w:val="0"/>
          <w:iCs/>
          <w:color w:val="auto"/>
        </w:rPr>
        <w:t>t</w:t>
      </w:r>
      <w:r w:rsidR="00DF38B9" w:rsidRPr="00945F44">
        <w:rPr>
          <w:rFonts w:ascii="Times New Roman" w:hAnsi="Times New Roman"/>
          <w:bCs/>
          <w:i w:val="0"/>
          <w:iCs/>
          <w:color w:val="auto"/>
        </w:rPr>
        <w:t xml:space="preserve"> plusieurs propositions de modifications de cet accord dont 2 gardes-fous qui lui semblai</w:t>
      </w:r>
      <w:r>
        <w:rPr>
          <w:rFonts w:ascii="Times New Roman" w:hAnsi="Times New Roman"/>
          <w:bCs/>
          <w:i w:val="0"/>
          <w:iCs/>
          <w:color w:val="auto"/>
        </w:rPr>
        <w:t>en</w:t>
      </w:r>
      <w:r w:rsidR="00DF38B9" w:rsidRPr="00945F44">
        <w:rPr>
          <w:rFonts w:ascii="Times New Roman" w:hAnsi="Times New Roman"/>
          <w:bCs/>
          <w:i w:val="0"/>
          <w:iCs/>
          <w:color w:val="auto"/>
        </w:rPr>
        <w:t>t primodiaux pour sécuriser au maximum les salariés et limiter les dérives dans la mise en place de l’APLD à savoir :</w:t>
      </w:r>
    </w:p>
    <w:p w14:paraId="12D8913A" w14:textId="77777777" w:rsidR="00DF38B9" w:rsidRPr="00945F44" w:rsidRDefault="00DF38B9" w:rsidP="00DF38B9">
      <w:pPr>
        <w:contextualSpacing/>
        <w:rPr>
          <w:rFonts w:ascii="Times New Roman" w:hAnsi="Times New Roman"/>
          <w:bCs/>
          <w:i w:val="0"/>
          <w:color w:val="auto"/>
        </w:rPr>
      </w:pPr>
    </w:p>
    <w:p w14:paraId="19482362" w14:textId="77777777" w:rsidR="00DF38B9" w:rsidRPr="00945F44" w:rsidRDefault="00DF38B9" w:rsidP="00DF38B9">
      <w:pPr>
        <w:keepNext/>
        <w:spacing w:before="0" w:beforeAutospacing="0" w:after="0" w:afterAutospacing="0"/>
        <w:ind w:right="1279"/>
        <w:jc w:val="both"/>
        <w:outlineLvl w:val="0"/>
        <w:rPr>
          <w:rFonts w:ascii="Times New Roman" w:hAnsi="Times New Roman"/>
          <w:b/>
          <w:bCs/>
          <w:i w:val="0"/>
          <w:smallCaps/>
          <w:color w:val="auto"/>
          <w:u w:val="single"/>
        </w:rPr>
      </w:pPr>
      <w:r w:rsidRPr="00945F44">
        <w:rPr>
          <w:rFonts w:ascii="Times New Roman" w:hAnsi="Times New Roman"/>
          <w:b/>
          <w:bCs/>
          <w:i w:val="0"/>
          <w:smallCaps/>
          <w:color w:val="auto"/>
          <w:u w:val="single"/>
        </w:rPr>
        <w:t>Article 4 – Salariés et activités éligibles</w:t>
      </w:r>
    </w:p>
    <w:p w14:paraId="7F821AC0" w14:textId="77777777" w:rsidR="00DF38B9" w:rsidRPr="00945F44" w:rsidRDefault="00DF38B9" w:rsidP="00DF38B9">
      <w:pPr>
        <w:contextualSpacing/>
        <w:rPr>
          <w:rFonts w:ascii="Times New Roman" w:hAnsi="Times New Roman"/>
          <w:bCs/>
          <w:i w:val="0"/>
          <w:color w:val="auto"/>
        </w:rPr>
      </w:pPr>
      <w:r w:rsidRPr="00945F44">
        <w:rPr>
          <w:rFonts w:ascii="Times New Roman" w:hAnsi="Times New Roman"/>
          <w:bCs/>
          <w:i w:val="0"/>
          <w:color w:val="auto"/>
        </w:rPr>
        <w:t>Ajout</w:t>
      </w:r>
      <w:r w:rsidR="00895DDB">
        <w:rPr>
          <w:rFonts w:ascii="Times New Roman" w:hAnsi="Times New Roman"/>
          <w:bCs/>
          <w:i w:val="0"/>
          <w:color w:val="auto"/>
        </w:rPr>
        <w:t>s</w:t>
      </w:r>
      <w:r w:rsidRPr="00945F44">
        <w:rPr>
          <w:rFonts w:ascii="Times New Roman" w:hAnsi="Times New Roman"/>
          <w:bCs/>
          <w:i w:val="0"/>
          <w:color w:val="auto"/>
        </w:rPr>
        <w:t xml:space="preserve"> à la demande de FO : </w:t>
      </w:r>
    </w:p>
    <w:p w14:paraId="3D4921C6" w14:textId="77777777" w:rsidR="00945F44" w:rsidRPr="00945F44" w:rsidRDefault="00945F44" w:rsidP="00945F44">
      <w:pPr>
        <w:jc w:val="both"/>
        <w:rPr>
          <w:rFonts w:ascii="Times New Roman" w:hAnsi="Times New Roman"/>
          <w:i w:val="0"/>
          <w:iCs/>
          <w:color w:val="FF0000"/>
        </w:rPr>
      </w:pPr>
      <w:r w:rsidRPr="00945F44">
        <w:rPr>
          <w:rFonts w:ascii="Times New Roman" w:hAnsi="Times New Roman"/>
          <w:i w:val="0"/>
          <w:iCs/>
          <w:color w:val="FF0000"/>
        </w:rPr>
        <w:t>« Il ne pourra être fait recours à l’activité partielle durant les périodes habituelles de moindre affluence, sauf si la baisse de fréquentation attendue était au moins de l’ordre de 15 % par rapport à la fréquentation habituelle et ce, après avis du CSE, s’il existe. »</w:t>
      </w:r>
    </w:p>
    <w:p w14:paraId="39A183AB" w14:textId="77777777" w:rsidR="00DF38B9" w:rsidRPr="00945F44" w:rsidRDefault="00DF38B9" w:rsidP="00945F44">
      <w:pPr>
        <w:jc w:val="both"/>
        <w:rPr>
          <w:rFonts w:ascii="Times New Roman" w:hAnsi="Times New Roman"/>
          <w:i w:val="0"/>
          <w:iCs/>
          <w:color w:val="FF0000"/>
        </w:rPr>
      </w:pPr>
      <w:r w:rsidRPr="00945F44">
        <w:rPr>
          <w:rFonts w:ascii="Times New Roman" w:hAnsi="Times New Roman"/>
          <w:i w:val="0"/>
          <w:color w:val="FF0000"/>
        </w:rPr>
        <w:t>« Concernant les salariés saisonniers, le terme du contrat suspendu ne pourra être inférieur à la durée dont le calcul est précisé à l’article 3.5-II-2-c de la nouvelle convention collective. </w:t>
      </w:r>
      <w:r w:rsidR="00945F44" w:rsidRPr="00945F44">
        <w:rPr>
          <w:rFonts w:ascii="Times New Roman" w:hAnsi="Times New Roman"/>
          <w:i w:val="0"/>
          <w:color w:val="FF0000"/>
        </w:rPr>
        <w:t>»</w:t>
      </w:r>
    </w:p>
    <w:p w14:paraId="04450FB1" w14:textId="77777777" w:rsidR="00DF38B9" w:rsidRPr="00945F44" w:rsidRDefault="00DF38B9" w:rsidP="00DF38B9">
      <w:pPr>
        <w:keepNext/>
        <w:spacing w:before="0" w:beforeAutospacing="0" w:after="0" w:afterAutospacing="0"/>
        <w:ind w:right="1279"/>
        <w:jc w:val="both"/>
        <w:outlineLvl w:val="0"/>
        <w:rPr>
          <w:rFonts w:ascii="Times New Roman" w:hAnsi="Times New Roman"/>
          <w:b/>
          <w:bCs/>
          <w:i w:val="0"/>
          <w:smallCaps/>
          <w:color w:val="auto"/>
          <w:u w:val="single"/>
        </w:rPr>
      </w:pPr>
      <w:r w:rsidRPr="00945F44">
        <w:rPr>
          <w:rFonts w:ascii="Times New Roman" w:hAnsi="Times New Roman"/>
          <w:b/>
          <w:bCs/>
          <w:i w:val="0"/>
          <w:smallCaps/>
          <w:color w:val="auto"/>
          <w:u w:val="single"/>
        </w:rPr>
        <w:t>Article 7 – Indemnisation des salariés</w:t>
      </w:r>
    </w:p>
    <w:p w14:paraId="6877A13C" w14:textId="77777777" w:rsidR="00DF38B9" w:rsidRPr="00945F44" w:rsidRDefault="00DF38B9" w:rsidP="00DF38B9">
      <w:pPr>
        <w:spacing w:before="0" w:beforeAutospacing="0" w:after="0" w:afterAutospacing="0"/>
        <w:jc w:val="both"/>
        <w:rPr>
          <w:rFonts w:ascii="Times New Roman" w:hAnsi="Times New Roman"/>
          <w:i w:val="0"/>
          <w:color w:val="FF0000"/>
        </w:rPr>
      </w:pPr>
      <w:r w:rsidRPr="00945F44">
        <w:rPr>
          <w:rFonts w:ascii="Times New Roman" w:hAnsi="Times New Roman"/>
          <w:i w:val="0"/>
          <w:color w:val="auto"/>
        </w:rPr>
        <w:t xml:space="preserve">« Les modalités de calcul de l’indemnité versée au salarié sont déterminées selon les dispositions légales et règlementaires en vigueur. Pour les salariés dont la durée du travail est fixée à 35 heures, seules les heures abaissant la durée du travail en-dessous de 35 heures sont indemnisées à l’exclusion des heures supplémentaires </w:t>
      </w:r>
      <w:r w:rsidRPr="00945F44">
        <w:rPr>
          <w:rFonts w:ascii="Times New Roman" w:hAnsi="Times New Roman"/>
          <w:i w:val="0"/>
          <w:color w:val="FF0000"/>
        </w:rPr>
        <w:t>non structurelles. »</w:t>
      </w:r>
    </w:p>
    <w:p w14:paraId="507173E1" w14:textId="77777777" w:rsidR="00DF38B9" w:rsidRPr="00945F44" w:rsidRDefault="00DF38B9" w:rsidP="00DF38B9">
      <w:pPr>
        <w:spacing w:before="0" w:beforeAutospacing="0" w:after="0" w:afterAutospacing="0"/>
        <w:jc w:val="both"/>
        <w:rPr>
          <w:rFonts w:ascii="Times New Roman" w:hAnsi="Times New Roman"/>
          <w:i w:val="0"/>
          <w:color w:val="FF0000"/>
        </w:rPr>
      </w:pPr>
    </w:p>
    <w:p w14:paraId="2B776CF6" w14:textId="77777777" w:rsidR="00DF38B9" w:rsidRPr="00945F44" w:rsidRDefault="00DF38B9" w:rsidP="00DF38B9">
      <w:pPr>
        <w:keepNext/>
        <w:spacing w:before="0" w:beforeAutospacing="0" w:after="0" w:afterAutospacing="0"/>
        <w:ind w:right="1279"/>
        <w:jc w:val="both"/>
        <w:outlineLvl w:val="0"/>
        <w:rPr>
          <w:rFonts w:ascii="Times New Roman" w:hAnsi="Times New Roman"/>
          <w:b/>
          <w:bCs/>
          <w:i w:val="0"/>
          <w:smallCaps/>
          <w:color w:val="auto"/>
          <w:u w:val="single"/>
        </w:rPr>
      </w:pPr>
      <w:r w:rsidRPr="00945F44">
        <w:rPr>
          <w:rFonts w:ascii="Times New Roman" w:hAnsi="Times New Roman"/>
          <w:b/>
          <w:bCs/>
          <w:i w:val="0"/>
          <w:smallCaps/>
          <w:color w:val="auto"/>
          <w:u w:val="single"/>
        </w:rPr>
        <w:t xml:space="preserve">Article 10 – Engagements en matière de maintien dans l’emploi </w:t>
      </w:r>
    </w:p>
    <w:p w14:paraId="1F9BD443" w14:textId="77777777" w:rsidR="00DF38B9" w:rsidRPr="00945F44" w:rsidRDefault="00DF38B9" w:rsidP="00DF38B9">
      <w:pPr>
        <w:contextualSpacing/>
        <w:rPr>
          <w:rFonts w:ascii="Times New Roman" w:hAnsi="Times New Roman"/>
          <w:i w:val="0"/>
          <w:iCs/>
          <w:color w:val="FF0000"/>
        </w:rPr>
      </w:pPr>
      <w:r w:rsidRPr="00945F44">
        <w:rPr>
          <w:rFonts w:ascii="Times New Roman" w:hAnsi="Times New Roman"/>
          <w:i w:val="0"/>
          <w:iCs/>
          <w:color w:val="auto"/>
        </w:rPr>
        <w:t xml:space="preserve">« Ne sont pas concernés les départs volontaires, les licenciements pour motifs personnels, les ruptures du contrat de travail d’un commun accord, ni le non-retour d’un salarié saisonnier bénéficiant de la reconduction de son contrat ou de la priorité de réembauchage, à son initiative ou à l’initiative de l’employeur en </w:t>
      </w:r>
      <w:r w:rsidRPr="00945F44">
        <w:rPr>
          <w:rFonts w:ascii="Times New Roman" w:hAnsi="Times New Roman"/>
          <w:i w:val="0"/>
          <w:iCs/>
          <w:color w:val="FF0000"/>
        </w:rPr>
        <w:t>application de la CCN. »</w:t>
      </w:r>
    </w:p>
    <w:p w14:paraId="382ADF57" w14:textId="77777777" w:rsidR="00DF38B9" w:rsidRPr="00945F44" w:rsidRDefault="00DF38B9" w:rsidP="00DF38B9">
      <w:pPr>
        <w:contextualSpacing/>
        <w:rPr>
          <w:rFonts w:ascii="Times New Roman" w:hAnsi="Times New Roman"/>
          <w:bCs/>
          <w:i w:val="0"/>
          <w:iCs/>
          <w:color w:val="auto"/>
          <w:highlight w:val="yellow"/>
          <w:u w:val="single"/>
        </w:rPr>
      </w:pPr>
    </w:p>
    <w:p w14:paraId="5FC6CDA4" w14:textId="77777777" w:rsidR="008A0A32" w:rsidRPr="00895DDB" w:rsidRDefault="00DF38B9" w:rsidP="00895DDB">
      <w:pPr>
        <w:spacing w:before="0" w:beforeAutospacing="0" w:after="0" w:afterAutospacing="0"/>
        <w:jc w:val="both"/>
        <w:rPr>
          <w:rFonts w:ascii="Times New Roman" w:hAnsi="Times New Roman"/>
          <w:i w:val="0"/>
          <w:color w:val="auto"/>
        </w:rPr>
      </w:pPr>
      <w:r w:rsidRPr="00945F44">
        <w:rPr>
          <w:rFonts w:ascii="Times New Roman" w:hAnsi="Times New Roman"/>
          <w:i w:val="0"/>
          <w:color w:val="auto"/>
        </w:rPr>
        <w:t xml:space="preserve">« Durant la période d’indemnisation au titre du dispositif APLD, les entreprises n’auront pas recours à la sous-traitance, à l’intérim, </w:t>
      </w:r>
      <w:r w:rsidRPr="00945F44">
        <w:rPr>
          <w:rFonts w:ascii="Times New Roman" w:hAnsi="Times New Roman"/>
          <w:i w:val="0"/>
          <w:color w:val="FF0000"/>
        </w:rPr>
        <w:t>aux contrats pour surcroît d’activité ou de renfort</w:t>
      </w:r>
      <w:r w:rsidRPr="00945F44">
        <w:rPr>
          <w:rFonts w:ascii="Times New Roman" w:hAnsi="Times New Roman"/>
          <w:i w:val="0"/>
          <w:color w:val="auto"/>
        </w:rPr>
        <w:t xml:space="preserve"> pour remplacer des emplois qui sont en activité partielle. </w:t>
      </w:r>
      <w:r w:rsidR="00945F44" w:rsidRPr="00945F44">
        <w:rPr>
          <w:rFonts w:ascii="Times New Roman" w:hAnsi="Times New Roman"/>
          <w:i w:val="0"/>
          <w:color w:val="auto"/>
        </w:rPr>
        <w:t>»</w:t>
      </w:r>
      <w:r w:rsidRPr="00945F44">
        <w:rPr>
          <w:rFonts w:ascii="Times New Roman" w:hAnsi="Times New Roman"/>
          <w:i w:val="0"/>
          <w:color w:val="auto"/>
        </w:rPr>
        <w:t> </w:t>
      </w:r>
    </w:p>
    <w:p w14:paraId="5E1D4C58" w14:textId="77777777" w:rsidR="00BB00C9" w:rsidRDefault="00BB00C9" w:rsidP="00106BC7">
      <w:pPr>
        <w:contextualSpacing/>
        <w:rPr>
          <w:rFonts w:ascii="Times New Roman" w:hAnsi="Times New Roman"/>
          <w:b/>
          <w:bCs/>
          <w:i w:val="0"/>
          <w:color w:val="auto"/>
        </w:rPr>
      </w:pPr>
    </w:p>
    <w:p w14:paraId="68CBFFE4" w14:textId="3030E065" w:rsidR="008A0A32" w:rsidRPr="00945F44" w:rsidRDefault="00945F44" w:rsidP="00106BC7">
      <w:pPr>
        <w:contextualSpacing/>
        <w:rPr>
          <w:rFonts w:ascii="Times New Roman" w:hAnsi="Times New Roman"/>
          <w:b/>
          <w:bCs/>
          <w:i w:val="0"/>
          <w:color w:val="0000FF"/>
        </w:rPr>
      </w:pPr>
      <w:r w:rsidRPr="00945F44">
        <w:rPr>
          <w:rFonts w:ascii="Times New Roman" w:hAnsi="Times New Roman"/>
          <w:b/>
          <w:bCs/>
          <w:i w:val="0"/>
          <w:color w:val="auto"/>
        </w:rPr>
        <w:lastRenderedPageBreak/>
        <w:t>Nos demandes étant toutes acceptées, nous somme</w:t>
      </w:r>
      <w:r w:rsidR="00895DDB">
        <w:rPr>
          <w:rFonts w:ascii="Times New Roman" w:hAnsi="Times New Roman"/>
          <w:b/>
          <w:bCs/>
          <w:i w:val="0"/>
          <w:color w:val="auto"/>
        </w:rPr>
        <w:t>s</w:t>
      </w:r>
      <w:r w:rsidRPr="00945F44">
        <w:rPr>
          <w:rFonts w:ascii="Times New Roman" w:hAnsi="Times New Roman"/>
          <w:b/>
          <w:bCs/>
          <w:i w:val="0"/>
          <w:color w:val="auto"/>
        </w:rPr>
        <w:t xml:space="preserve"> signataire</w:t>
      </w:r>
      <w:r w:rsidR="00895DDB">
        <w:rPr>
          <w:rFonts w:ascii="Times New Roman" w:hAnsi="Times New Roman"/>
          <w:b/>
          <w:bCs/>
          <w:i w:val="0"/>
          <w:color w:val="auto"/>
        </w:rPr>
        <w:t>s</w:t>
      </w:r>
      <w:r w:rsidRPr="00945F44">
        <w:rPr>
          <w:rFonts w:ascii="Times New Roman" w:hAnsi="Times New Roman"/>
          <w:b/>
          <w:bCs/>
          <w:i w:val="0"/>
          <w:color w:val="auto"/>
        </w:rPr>
        <w:t xml:space="preserve"> de cet accord APLD</w:t>
      </w:r>
      <w:r w:rsidR="00895DDB">
        <w:rPr>
          <w:rFonts w:ascii="Times New Roman" w:hAnsi="Times New Roman"/>
          <w:b/>
          <w:bCs/>
          <w:i w:val="0"/>
          <w:color w:val="auto"/>
        </w:rPr>
        <w:t xml:space="preserve"> à condition que le montant de l’augmentation des salaires soit à la hauteur de nos revendications</w:t>
      </w:r>
    </w:p>
    <w:p w14:paraId="7524BC92" w14:textId="77777777" w:rsidR="00945F44" w:rsidRDefault="00945F44" w:rsidP="00106BC7">
      <w:pPr>
        <w:contextualSpacing/>
        <w:rPr>
          <w:rFonts w:ascii="Times New Roman" w:hAnsi="Times New Roman"/>
          <w:b/>
          <w:bCs/>
          <w:i w:val="0"/>
          <w:color w:val="0000FF"/>
          <w:sz w:val="26"/>
          <w:szCs w:val="26"/>
          <w:u w:val="single"/>
        </w:rPr>
      </w:pPr>
    </w:p>
    <w:p w14:paraId="1D6318B7" w14:textId="77777777" w:rsidR="00945F44" w:rsidRDefault="00945F44" w:rsidP="00106BC7">
      <w:pPr>
        <w:contextualSpacing/>
        <w:rPr>
          <w:rFonts w:ascii="Times New Roman" w:hAnsi="Times New Roman"/>
          <w:b/>
          <w:bCs/>
          <w:i w:val="0"/>
          <w:color w:val="0000FF"/>
          <w:sz w:val="26"/>
          <w:szCs w:val="26"/>
          <w:u w:val="single"/>
        </w:rPr>
      </w:pPr>
    </w:p>
    <w:p w14:paraId="06CA8D99" w14:textId="77777777" w:rsidR="00106BC7" w:rsidRPr="00106BC7" w:rsidRDefault="00106BC7" w:rsidP="00106BC7">
      <w:pPr>
        <w:contextualSpacing/>
        <w:rPr>
          <w:rFonts w:ascii="Times New Roman" w:hAnsi="Times New Roman"/>
          <w:b/>
          <w:bCs/>
          <w:i w:val="0"/>
          <w:color w:val="0000FF"/>
          <w:sz w:val="26"/>
          <w:szCs w:val="26"/>
          <w:u w:val="single"/>
        </w:rPr>
      </w:pPr>
      <w:r w:rsidRPr="00106BC7">
        <w:rPr>
          <w:rFonts w:ascii="Times New Roman" w:hAnsi="Times New Roman"/>
          <w:b/>
          <w:bCs/>
          <w:i w:val="0"/>
          <w:color w:val="0000FF"/>
          <w:sz w:val="26"/>
          <w:szCs w:val="26"/>
          <w:u w:val="single"/>
        </w:rPr>
        <w:t xml:space="preserve">Les </w:t>
      </w:r>
      <w:r w:rsidR="008A0A32">
        <w:rPr>
          <w:rFonts w:ascii="Times New Roman" w:hAnsi="Times New Roman"/>
          <w:b/>
          <w:bCs/>
          <w:i w:val="0"/>
          <w:color w:val="0000FF"/>
          <w:sz w:val="26"/>
          <w:szCs w:val="26"/>
          <w:u w:val="single"/>
        </w:rPr>
        <w:t>rémunérations</w:t>
      </w:r>
      <w:r w:rsidRPr="00106BC7">
        <w:rPr>
          <w:rFonts w:ascii="Times New Roman" w:hAnsi="Times New Roman"/>
          <w:b/>
          <w:bCs/>
          <w:i w:val="0"/>
          <w:color w:val="0000FF"/>
          <w:sz w:val="26"/>
          <w:szCs w:val="26"/>
        </w:rPr>
        <w:t> </w:t>
      </w:r>
      <w:bookmarkEnd w:id="0"/>
      <w:r w:rsidRPr="00106BC7">
        <w:rPr>
          <w:rFonts w:ascii="Times New Roman" w:hAnsi="Times New Roman"/>
          <w:b/>
          <w:bCs/>
          <w:i w:val="0"/>
          <w:color w:val="0000FF"/>
          <w:sz w:val="26"/>
          <w:szCs w:val="26"/>
        </w:rPr>
        <w:t>:</w:t>
      </w:r>
    </w:p>
    <w:p w14:paraId="23A6D663" w14:textId="77777777" w:rsidR="00106BC7" w:rsidRPr="005711EA" w:rsidRDefault="00106BC7" w:rsidP="00106BC7">
      <w:pPr>
        <w:contextualSpacing/>
        <w:rPr>
          <w:rFonts w:ascii="Times New Roman" w:hAnsi="Times New Roman"/>
          <w:b/>
          <w:bCs/>
          <w:i w:val="0"/>
          <w:color w:val="auto"/>
        </w:rPr>
      </w:pPr>
    </w:p>
    <w:p w14:paraId="527B6975" w14:textId="096653B0" w:rsidR="00C21A5D" w:rsidRDefault="008F382F" w:rsidP="008A0A32">
      <w:pPr>
        <w:tabs>
          <w:tab w:val="left" w:pos="4536"/>
        </w:tabs>
        <w:contextualSpacing/>
        <w:jc w:val="both"/>
        <w:rPr>
          <w:rFonts w:ascii="Times New Roman" w:hAnsi="Times New Roman"/>
          <w:bCs/>
          <w:i w:val="0"/>
          <w:iCs/>
          <w:color w:val="auto"/>
        </w:rPr>
      </w:pPr>
      <w:bookmarkStart w:id="1" w:name="_Hlk70000696"/>
      <w:r w:rsidRPr="00ED6014">
        <w:rPr>
          <w:rFonts w:ascii="Times New Roman" w:hAnsi="Times New Roman"/>
          <w:bCs/>
          <w:i w:val="0"/>
          <w:iCs/>
          <w:color w:val="auto"/>
        </w:rPr>
        <w:t xml:space="preserve">Malgré </w:t>
      </w:r>
      <w:r w:rsidR="00895DDB">
        <w:rPr>
          <w:rFonts w:ascii="Times New Roman" w:hAnsi="Times New Roman"/>
          <w:bCs/>
          <w:i w:val="0"/>
          <w:iCs/>
          <w:color w:val="auto"/>
        </w:rPr>
        <w:t xml:space="preserve">notre demande </w:t>
      </w:r>
      <w:r>
        <w:rPr>
          <w:rFonts w:ascii="Times New Roman" w:hAnsi="Times New Roman"/>
          <w:bCs/>
          <w:i w:val="0"/>
          <w:iCs/>
          <w:color w:val="auto"/>
        </w:rPr>
        <w:t xml:space="preserve">l’automne dernier, </w:t>
      </w:r>
      <w:r w:rsidRPr="00ED6014">
        <w:rPr>
          <w:rFonts w:ascii="Times New Roman" w:hAnsi="Times New Roman"/>
          <w:bCs/>
          <w:i w:val="0"/>
          <w:iCs/>
          <w:color w:val="auto"/>
        </w:rPr>
        <w:t>notre intervention en janvier</w:t>
      </w:r>
      <w:r w:rsidR="00230681">
        <w:rPr>
          <w:rFonts w:ascii="Times New Roman" w:hAnsi="Times New Roman"/>
          <w:bCs/>
          <w:i w:val="0"/>
          <w:iCs/>
          <w:color w:val="auto"/>
        </w:rPr>
        <w:t xml:space="preserve"> 2021</w:t>
      </w:r>
      <w:r w:rsidRPr="00ED6014">
        <w:rPr>
          <w:rFonts w:ascii="Times New Roman" w:hAnsi="Times New Roman"/>
          <w:bCs/>
          <w:i w:val="0"/>
          <w:iCs/>
          <w:color w:val="auto"/>
        </w:rPr>
        <w:t xml:space="preserve"> pour dénoncer le passage de l’indice 200 en dessous du SMIC</w:t>
      </w:r>
      <w:r w:rsidR="00230681">
        <w:rPr>
          <w:rFonts w:ascii="Times New Roman" w:hAnsi="Times New Roman"/>
          <w:bCs/>
          <w:i w:val="0"/>
          <w:iCs/>
          <w:color w:val="auto"/>
        </w:rPr>
        <w:t xml:space="preserve"> (après l’augmentation de 0,99%), </w:t>
      </w:r>
      <w:r w:rsidR="00C21A5D" w:rsidRPr="00C21A5D">
        <w:rPr>
          <w:rFonts w:ascii="Times New Roman" w:hAnsi="Times New Roman"/>
          <w:bCs/>
          <w:i w:val="0"/>
          <w:iCs/>
          <w:color w:val="auto"/>
        </w:rPr>
        <w:t xml:space="preserve">DSF </w:t>
      </w:r>
      <w:r w:rsidR="008A0A32">
        <w:rPr>
          <w:rFonts w:ascii="Times New Roman" w:hAnsi="Times New Roman"/>
          <w:bCs/>
          <w:i w:val="0"/>
          <w:iCs/>
          <w:color w:val="auto"/>
        </w:rPr>
        <w:t>a</w:t>
      </w:r>
      <w:r w:rsidR="00D22CBD">
        <w:rPr>
          <w:rFonts w:ascii="Times New Roman" w:hAnsi="Times New Roman"/>
          <w:bCs/>
          <w:i w:val="0"/>
          <w:iCs/>
          <w:color w:val="auto"/>
        </w:rPr>
        <w:t>vait</w:t>
      </w:r>
      <w:r w:rsidR="008A0A32">
        <w:rPr>
          <w:rFonts w:ascii="Times New Roman" w:hAnsi="Times New Roman"/>
          <w:bCs/>
          <w:i w:val="0"/>
          <w:iCs/>
          <w:color w:val="auto"/>
        </w:rPr>
        <w:t xml:space="preserve"> refusé </w:t>
      </w:r>
      <w:r w:rsidR="00BB00C9">
        <w:rPr>
          <w:rFonts w:ascii="Times New Roman" w:hAnsi="Times New Roman"/>
          <w:bCs/>
          <w:i w:val="0"/>
          <w:iCs/>
          <w:color w:val="auto"/>
        </w:rPr>
        <w:t>d’</w:t>
      </w:r>
      <w:r w:rsidR="00BB00C9" w:rsidRPr="00C21A5D">
        <w:rPr>
          <w:rFonts w:ascii="Times New Roman" w:hAnsi="Times New Roman"/>
          <w:bCs/>
          <w:i w:val="0"/>
          <w:iCs/>
          <w:color w:val="auto"/>
        </w:rPr>
        <w:t>appliquer</w:t>
      </w:r>
      <w:r w:rsidR="00C21A5D" w:rsidRPr="00C21A5D">
        <w:rPr>
          <w:rFonts w:ascii="Times New Roman" w:hAnsi="Times New Roman"/>
          <w:bCs/>
          <w:i w:val="0"/>
          <w:iCs/>
          <w:color w:val="auto"/>
        </w:rPr>
        <w:t xml:space="preserve"> </w:t>
      </w:r>
      <w:r w:rsidR="00895DDB">
        <w:rPr>
          <w:rFonts w:ascii="Times New Roman" w:hAnsi="Times New Roman"/>
          <w:bCs/>
          <w:i w:val="0"/>
          <w:iCs/>
          <w:color w:val="auto"/>
        </w:rPr>
        <w:t xml:space="preserve">une </w:t>
      </w:r>
      <w:r w:rsidR="00C21A5D" w:rsidRPr="00C21A5D">
        <w:rPr>
          <w:rFonts w:ascii="Times New Roman" w:hAnsi="Times New Roman"/>
          <w:bCs/>
          <w:i w:val="0"/>
          <w:iCs/>
          <w:color w:val="auto"/>
        </w:rPr>
        <w:t xml:space="preserve">augmentation </w:t>
      </w:r>
      <w:r w:rsidR="008A0A32">
        <w:rPr>
          <w:rFonts w:ascii="Times New Roman" w:hAnsi="Times New Roman"/>
          <w:bCs/>
          <w:i w:val="0"/>
          <w:iCs/>
          <w:color w:val="auto"/>
        </w:rPr>
        <w:t xml:space="preserve">conventionnelle </w:t>
      </w:r>
      <w:r w:rsidR="00895DDB">
        <w:rPr>
          <w:rFonts w:ascii="Times New Roman" w:hAnsi="Times New Roman"/>
          <w:bCs/>
          <w:i w:val="0"/>
          <w:iCs/>
          <w:color w:val="auto"/>
        </w:rPr>
        <w:t>de plus,</w:t>
      </w:r>
      <w:r w:rsidR="00C21A5D" w:rsidRPr="00C21A5D">
        <w:rPr>
          <w:rFonts w:ascii="Times New Roman" w:hAnsi="Times New Roman"/>
          <w:bCs/>
          <w:i w:val="0"/>
          <w:iCs/>
          <w:color w:val="auto"/>
        </w:rPr>
        <w:t xml:space="preserve"> aucune circulaire pour</w:t>
      </w:r>
      <w:r w:rsidR="00230681">
        <w:rPr>
          <w:rFonts w:ascii="Times New Roman" w:hAnsi="Times New Roman"/>
          <w:bCs/>
          <w:i w:val="0"/>
          <w:iCs/>
          <w:color w:val="auto"/>
        </w:rPr>
        <w:t xml:space="preserve"> les stations adhérent</w:t>
      </w:r>
      <w:r w:rsidR="00895DDB">
        <w:rPr>
          <w:rFonts w:ascii="Times New Roman" w:hAnsi="Times New Roman"/>
          <w:bCs/>
          <w:i w:val="0"/>
          <w:iCs/>
          <w:color w:val="auto"/>
        </w:rPr>
        <w:t>es n’a été envoyé afin de régulariserr les indices 200 et 201 à hauteur du smic.</w:t>
      </w:r>
    </w:p>
    <w:p w14:paraId="63899102" w14:textId="09BAC104" w:rsidR="00230681" w:rsidRDefault="00397909" w:rsidP="008A0A32">
      <w:pPr>
        <w:tabs>
          <w:tab w:val="left" w:pos="4536"/>
        </w:tabs>
        <w:contextualSpacing/>
        <w:jc w:val="both"/>
        <w:rPr>
          <w:rFonts w:ascii="Times New Roman" w:hAnsi="Times New Roman"/>
          <w:bCs/>
          <w:i w:val="0"/>
          <w:iCs/>
          <w:color w:val="auto"/>
        </w:rPr>
      </w:pPr>
      <w:r>
        <w:rPr>
          <w:rFonts w:ascii="Times New Roman" w:hAnsi="Times New Roman"/>
          <w:bCs/>
          <w:i w:val="0"/>
          <w:iCs/>
          <w:color w:val="auto"/>
        </w:rPr>
        <w:t xml:space="preserve">Une demande de rencontre paritaire par notre délégation début juillet, n’a pu se concrétiser qu’après un rappel </w:t>
      </w:r>
      <w:r w:rsidR="00BB00C9">
        <w:rPr>
          <w:rFonts w:ascii="Times New Roman" w:hAnsi="Times New Roman"/>
          <w:bCs/>
          <w:i w:val="0"/>
          <w:iCs/>
          <w:color w:val="auto"/>
        </w:rPr>
        <w:t>à la suite de</w:t>
      </w:r>
      <w:r>
        <w:rPr>
          <w:rFonts w:ascii="Times New Roman" w:hAnsi="Times New Roman"/>
          <w:bCs/>
          <w:i w:val="0"/>
          <w:iCs/>
          <w:color w:val="auto"/>
        </w:rPr>
        <w:t xml:space="preserve"> l’augmentation au 1</w:t>
      </w:r>
      <w:r w:rsidRPr="00397909">
        <w:rPr>
          <w:rFonts w:ascii="Times New Roman" w:hAnsi="Times New Roman"/>
          <w:bCs/>
          <w:i w:val="0"/>
          <w:iCs/>
          <w:color w:val="auto"/>
          <w:vertAlign w:val="superscript"/>
        </w:rPr>
        <w:t>er</w:t>
      </w:r>
      <w:r>
        <w:rPr>
          <w:rFonts w:ascii="Times New Roman" w:hAnsi="Times New Roman"/>
          <w:bCs/>
          <w:i w:val="0"/>
          <w:iCs/>
          <w:color w:val="auto"/>
        </w:rPr>
        <w:t xml:space="preserve"> octobre du SMIC de 2,2%. De fait</w:t>
      </w:r>
      <w:r w:rsidR="00230681">
        <w:rPr>
          <w:rFonts w:ascii="Times New Roman" w:hAnsi="Times New Roman"/>
          <w:bCs/>
          <w:i w:val="0"/>
          <w:iCs/>
          <w:color w:val="auto"/>
        </w:rPr>
        <w:t xml:space="preserve"> les indices 200 à 203 se </w:t>
      </w:r>
      <w:r>
        <w:rPr>
          <w:rFonts w:ascii="Times New Roman" w:hAnsi="Times New Roman"/>
          <w:bCs/>
          <w:i w:val="0"/>
          <w:iCs/>
          <w:color w:val="auto"/>
        </w:rPr>
        <w:t xml:space="preserve">trouvaient </w:t>
      </w:r>
      <w:r w:rsidR="00895DDB">
        <w:rPr>
          <w:rFonts w:ascii="Times New Roman" w:hAnsi="Times New Roman"/>
          <w:bCs/>
          <w:i w:val="0"/>
          <w:iCs/>
          <w:color w:val="auto"/>
        </w:rPr>
        <w:t xml:space="preserve">largement </w:t>
      </w:r>
      <w:r w:rsidR="00230681">
        <w:rPr>
          <w:rFonts w:ascii="Times New Roman" w:hAnsi="Times New Roman"/>
          <w:bCs/>
          <w:i w:val="0"/>
          <w:iCs/>
          <w:color w:val="auto"/>
        </w:rPr>
        <w:t>en dessous du SMIC.</w:t>
      </w:r>
    </w:p>
    <w:tbl>
      <w:tblPr>
        <w:tblpPr w:leftFromText="141" w:rightFromText="141" w:vertAnchor="text" w:horzAnchor="margin" w:tblpY="122"/>
        <w:tblW w:w="3601" w:type="dxa"/>
        <w:tblCellMar>
          <w:left w:w="70" w:type="dxa"/>
          <w:right w:w="70" w:type="dxa"/>
        </w:tblCellMar>
        <w:tblLook w:val="04A0" w:firstRow="1" w:lastRow="0" w:firstColumn="1" w:lastColumn="0" w:noHBand="0" w:noVBand="1"/>
      </w:tblPr>
      <w:tblGrid>
        <w:gridCol w:w="1305"/>
        <w:gridCol w:w="1358"/>
        <w:gridCol w:w="938"/>
      </w:tblGrid>
      <w:tr w:rsidR="00BB00C9" w:rsidRPr="00230681" w14:paraId="5951B513" w14:textId="77777777" w:rsidTr="00BB00C9">
        <w:trPr>
          <w:trHeight w:val="315"/>
        </w:trPr>
        <w:tc>
          <w:tcPr>
            <w:tcW w:w="3601" w:type="dxa"/>
            <w:gridSpan w:val="3"/>
            <w:tcBorders>
              <w:top w:val="nil"/>
              <w:left w:val="nil"/>
              <w:bottom w:val="nil"/>
              <w:right w:val="nil"/>
            </w:tcBorders>
            <w:shd w:val="clear" w:color="auto" w:fill="auto"/>
            <w:noWrap/>
            <w:vAlign w:val="bottom"/>
            <w:hideMark/>
          </w:tcPr>
          <w:p w14:paraId="68E94D91" w14:textId="77777777" w:rsidR="00BB00C9" w:rsidRPr="00230681" w:rsidRDefault="00BB00C9" w:rsidP="00BB00C9">
            <w:pPr>
              <w:spacing w:before="0" w:beforeAutospacing="0" w:after="0" w:afterAutospacing="0"/>
              <w:rPr>
                <w:rFonts w:ascii="Calibri" w:hAnsi="Calibri" w:cs="Calibri"/>
                <w:i w:val="0"/>
                <w:color w:val="FF0000"/>
                <w:sz w:val="22"/>
                <w:szCs w:val="22"/>
              </w:rPr>
            </w:pPr>
            <w:r w:rsidRPr="00230681">
              <w:rPr>
                <w:rFonts w:ascii="Calibri" w:hAnsi="Calibri" w:cs="Calibri"/>
                <w:i w:val="0"/>
                <w:color w:val="FF0000"/>
                <w:sz w:val="22"/>
                <w:szCs w:val="22"/>
              </w:rPr>
              <w:t>SMIC Octobre 2021 / Grille DSF 2019</w:t>
            </w:r>
          </w:p>
        </w:tc>
      </w:tr>
      <w:tr w:rsidR="00BB00C9" w:rsidRPr="00230681" w14:paraId="5A15264B" w14:textId="77777777" w:rsidTr="00BB00C9">
        <w:trPr>
          <w:trHeight w:val="300"/>
        </w:trPr>
        <w:tc>
          <w:tcPr>
            <w:tcW w:w="13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9C8E58"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SMIC 2021</w:t>
            </w:r>
          </w:p>
        </w:tc>
        <w:tc>
          <w:tcPr>
            <w:tcW w:w="1358" w:type="dxa"/>
            <w:tcBorders>
              <w:top w:val="single" w:sz="8" w:space="0" w:color="auto"/>
              <w:left w:val="nil"/>
              <w:bottom w:val="single" w:sz="4" w:space="0" w:color="auto"/>
              <w:right w:val="single" w:sz="4" w:space="0" w:color="auto"/>
            </w:tcBorders>
            <w:shd w:val="clear" w:color="auto" w:fill="auto"/>
            <w:noWrap/>
            <w:vAlign w:val="bottom"/>
            <w:hideMark/>
          </w:tcPr>
          <w:p w14:paraId="470D83C9"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INDICE 200</w:t>
            </w:r>
          </w:p>
        </w:tc>
        <w:tc>
          <w:tcPr>
            <w:tcW w:w="938" w:type="dxa"/>
            <w:tcBorders>
              <w:top w:val="single" w:sz="8" w:space="0" w:color="auto"/>
              <w:left w:val="nil"/>
              <w:bottom w:val="single" w:sz="4" w:space="0" w:color="auto"/>
              <w:right w:val="single" w:sz="8" w:space="0" w:color="auto"/>
            </w:tcBorders>
            <w:shd w:val="clear" w:color="auto" w:fill="auto"/>
            <w:noWrap/>
            <w:vAlign w:val="bottom"/>
            <w:hideMark/>
          </w:tcPr>
          <w:p w14:paraId="6C858A3D"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rapport</w:t>
            </w:r>
          </w:p>
        </w:tc>
      </w:tr>
      <w:tr w:rsidR="00BB00C9" w:rsidRPr="00230681" w14:paraId="5B8C29A3" w14:textId="77777777" w:rsidTr="00BB00C9">
        <w:trPr>
          <w:trHeight w:val="315"/>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14:paraId="786AE6E1"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10,48</w:t>
            </w:r>
          </w:p>
        </w:tc>
        <w:tc>
          <w:tcPr>
            <w:tcW w:w="1358" w:type="dxa"/>
            <w:tcBorders>
              <w:top w:val="nil"/>
              <w:left w:val="nil"/>
              <w:bottom w:val="single" w:sz="8" w:space="0" w:color="auto"/>
              <w:right w:val="single" w:sz="4" w:space="0" w:color="auto"/>
            </w:tcBorders>
            <w:shd w:val="clear" w:color="auto" w:fill="auto"/>
            <w:noWrap/>
            <w:vAlign w:val="bottom"/>
            <w:hideMark/>
          </w:tcPr>
          <w:p w14:paraId="38284B90"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10,1692</w:t>
            </w:r>
          </w:p>
        </w:tc>
        <w:tc>
          <w:tcPr>
            <w:tcW w:w="938" w:type="dxa"/>
            <w:tcBorders>
              <w:top w:val="nil"/>
              <w:left w:val="nil"/>
              <w:bottom w:val="single" w:sz="8" w:space="0" w:color="auto"/>
              <w:right w:val="single" w:sz="8" w:space="0" w:color="auto"/>
            </w:tcBorders>
            <w:shd w:val="clear" w:color="auto" w:fill="auto"/>
            <w:noWrap/>
            <w:vAlign w:val="bottom"/>
            <w:hideMark/>
          </w:tcPr>
          <w:p w14:paraId="7CE796AB"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-2,97%</w:t>
            </w:r>
          </w:p>
        </w:tc>
      </w:tr>
      <w:tr w:rsidR="00BB00C9" w:rsidRPr="00230681" w14:paraId="69441EA8" w14:textId="77777777" w:rsidTr="00BB00C9">
        <w:trPr>
          <w:trHeight w:val="30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14:paraId="2B263473"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SMIC 2021</w:t>
            </w:r>
          </w:p>
        </w:tc>
        <w:tc>
          <w:tcPr>
            <w:tcW w:w="1358" w:type="dxa"/>
            <w:tcBorders>
              <w:top w:val="nil"/>
              <w:left w:val="nil"/>
              <w:bottom w:val="single" w:sz="4" w:space="0" w:color="auto"/>
              <w:right w:val="single" w:sz="4" w:space="0" w:color="auto"/>
            </w:tcBorders>
            <w:shd w:val="clear" w:color="auto" w:fill="auto"/>
            <w:noWrap/>
            <w:vAlign w:val="bottom"/>
            <w:hideMark/>
          </w:tcPr>
          <w:p w14:paraId="73B6D845"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INDICE 201</w:t>
            </w:r>
          </w:p>
        </w:tc>
        <w:tc>
          <w:tcPr>
            <w:tcW w:w="938" w:type="dxa"/>
            <w:tcBorders>
              <w:top w:val="nil"/>
              <w:left w:val="nil"/>
              <w:bottom w:val="single" w:sz="4" w:space="0" w:color="auto"/>
              <w:right w:val="single" w:sz="8" w:space="0" w:color="auto"/>
            </w:tcBorders>
            <w:shd w:val="clear" w:color="auto" w:fill="auto"/>
            <w:noWrap/>
            <w:vAlign w:val="bottom"/>
            <w:hideMark/>
          </w:tcPr>
          <w:p w14:paraId="4893CD9F"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rapport</w:t>
            </w:r>
          </w:p>
        </w:tc>
      </w:tr>
      <w:tr w:rsidR="00BB00C9" w:rsidRPr="00230681" w14:paraId="4E297B42" w14:textId="77777777" w:rsidTr="00BB00C9">
        <w:trPr>
          <w:trHeight w:val="315"/>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14:paraId="75590153"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10,48</w:t>
            </w:r>
          </w:p>
        </w:tc>
        <w:tc>
          <w:tcPr>
            <w:tcW w:w="1358" w:type="dxa"/>
            <w:tcBorders>
              <w:top w:val="nil"/>
              <w:left w:val="nil"/>
              <w:bottom w:val="single" w:sz="8" w:space="0" w:color="auto"/>
              <w:right w:val="single" w:sz="4" w:space="0" w:color="auto"/>
            </w:tcBorders>
            <w:shd w:val="clear" w:color="auto" w:fill="auto"/>
            <w:noWrap/>
            <w:vAlign w:val="bottom"/>
            <w:hideMark/>
          </w:tcPr>
          <w:p w14:paraId="7294B560"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10,26</w:t>
            </w:r>
          </w:p>
        </w:tc>
        <w:tc>
          <w:tcPr>
            <w:tcW w:w="938" w:type="dxa"/>
            <w:tcBorders>
              <w:top w:val="nil"/>
              <w:left w:val="nil"/>
              <w:bottom w:val="single" w:sz="8" w:space="0" w:color="auto"/>
              <w:right w:val="single" w:sz="8" w:space="0" w:color="auto"/>
            </w:tcBorders>
            <w:shd w:val="clear" w:color="auto" w:fill="auto"/>
            <w:noWrap/>
            <w:vAlign w:val="bottom"/>
            <w:hideMark/>
          </w:tcPr>
          <w:p w14:paraId="4DFF1730"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-2,10%</w:t>
            </w:r>
          </w:p>
        </w:tc>
      </w:tr>
      <w:tr w:rsidR="00BB00C9" w:rsidRPr="00230681" w14:paraId="6C92EEFB" w14:textId="77777777" w:rsidTr="00BB00C9">
        <w:trPr>
          <w:trHeight w:val="30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14:paraId="286A5F41"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SMIC 2021</w:t>
            </w:r>
          </w:p>
        </w:tc>
        <w:tc>
          <w:tcPr>
            <w:tcW w:w="1358" w:type="dxa"/>
            <w:tcBorders>
              <w:top w:val="nil"/>
              <w:left w:val="nil"/>
              <w:bottom w:val="single" w:sz="4" w:space="0" w:color="auto"/>
              <w:right w:val="single" w:sz="4" w:space="0" w:color="auto"/>
            </w:tcBorders>
            <w:shd w:val="clear" w:color="auto" w:fill="auto"/>
            <w:noWrap/>
            <w:vAlign w:val="bottom"/>
            <w:hideMark/>
          </w:tcPr>
          <w:p w14:paraId="13D51702"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INDICE 202</w:t>
            </w:r>
          </w:p>
        </w:tc>
        <w:tc>
          <w:tcPr>
            <w:tcW w:w="938" w:type="dxa"/>
            <w:tcBorders>
              <w:top w:val="nil"/>
              <w:left w:val="nil"/>
              <w:bottom w:val="single" w:sz="4" w:space="0" w:color="auto"/>
              <w:right w:val="single" w:sz="8" w:space="0" w:color="auto"/>
            </w:tcBorders>
            <w:shd w:val="clear" w:color="auto" w:fill="auto"/>
            <w:noWrap/>
            <w:vAlign w:val="bottom"/>
            <w:hideMark/>
          </w:tcPr>
          <w:p w14:paraId="70E06BC2"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rapport</w:t>
            </w:r>
          </w:p>
        </w:tc>
      </w:tr>
      <w:tr w:rsidR="00BB00C9" w:rsidRPr="00230681" w14:paraId="433D1090" w14:textId="77777777" w:rsidTr="00BB00C9">
        <w:trPr>
          <w:trHeight w:val="315"/>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14:paraId="5BE6F69D"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10,48</w:t>
            </w:r>
          </w:p>
        </w:tc>
        <w:tc>
          <w:tcPr>
            <w:tcW w:w="1358" w:type="dxa"/>
            <w:tcBorders>
              <w:top w:val="nil"/>
              <w:left w:val="nil"/>
              <w:bottom w:val="single" w:sz="8" w:space="0" w:color="auto"/>
              <w:right w:val="single" w:sz="4" w:space="0" w:color="auto"/>
            </w:tcBorders>
            <w:shd w:val="clear" w:color="auto" w:fill="auto"/>
            <w:noWrap/>
            <w:vAlign w:val="bottom"/>
            <w:hideMark/>
          </w:tcPr>
          <w:p w14:paraId="468FC05F"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10,3506</w:t>
            </w:r>
          </w:p>
        </w:tc>
        <w:tc>
          <w:tcPr>
            <w:tcW w:w="938" w:type="dxa"/>
            <w:tcBorders>
              <w:top w:val="nil"/>
              <w:left w:val="nil"/>
              <w:bottom w:val="single" w:sz="8" w:space="0" w:color="auto"/>
              <w:right w:val="single" w:sz="8" w:space="0" w:color="auto"/>
            </w:tcBorders>
            <w:shd w:val="clear" w:color="auto" w:fill="auto"/>
            <w:noWrap/>
            <w:vAlign w:val="bottom"/>
            <w:hideMark/>
          </w:tcPr>
          <w:p w14:paraId="13D3E677"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-1,23%</w:t>
            </w:r>
          </w:p>
        </w:tc>
      </w:tr>
      <w:tr w:rsidR="00BB00C9" w:rsidRPr="00230681" w14:paraId="22F1AF36" w14:textId="77777777" w:rsidTr="00BB00C9">
        <w:trPr>
          <w:trHeight w:val="30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14:paraId="18B13A08"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SMIC 2021</w:t>
            </w:r>
          </w:p>
        </w:tc>
        <w:tc>
          <w:tcPr>
            <w:tcW w:w="1358" w:type="dxa"/>
            <w:tcBorders>
              <w:top w:val="nil"/>
              <w:left w:val="nil"/>
              <w:bottom w:val="single" w:sz="4" w:space="0" w:color="auto"/>
              <w:right w:val="single" w:sz="4" w:space="0" w:color="auto"/>
            </w:tcBorders>
            <w:shd w:val="clear" w:color="auto" w:fill="auto"/>
            <w:noWrap/>
            <w:vAlign w:val="bottom"/>
            <w:hideMark/>
          </w:tcPr>
          <w:p w14:paraId="620C16F3"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INDICE 203</w:t>
            </w:r>
          </w:p>
        </w:tc>
        <w:tc>
          <w:tcPr>
            <w:tcW w:w="938" w:type="dxa"/>
            <w:tcBorders>
              <w:top w:val="nil"/>
              <w:left w:val="nil"/>
              <w:bottom w:val="single" w:sz="4" w:space="0" w:color="auto"/>
              <w:right w:val="single" w:sz="8" w:space="0" w:color="auto"/>
            </w:tcBorders>
            <w:shd w:val="clear" w:color="auto" w:fill="auto"/>
            <w:noWrap/>
            <w:vAlign w:val="bottom"/>
            <w:hideMark/>
          </w:tcPr>
          <w:p w14:paraId="04D96483"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rapport</w:t>
            </w:r>
          </w:p>
        </w:tc>
      </w:tr>
      <w:tr w:rsidR="00BB00C9" w:rsidRPr="00230681" w14:paraId="44CA28FC" w14:textId="77777777" w:rsidTr="00BB00C9">
        <w:trPr>
          <w:trHeight w:val="315"/>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14:paraId="2CDB783F"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10,48</w:t>
            </w:r>
          </w:p>
        </w:tc>
        <w:tc>
          <w:tcPr>
            <w:tcW w:w="1358" w:type="dxa"/>
            <w:tcBorders>
              <w:top w:val="nil"/>
              <w:left w:val="nil"/>
              <w:bottom w:val="single" w:sz="8" w:space="0" w:color="auto"/>
              <w:right w:val="single" w:sz="4" w:space="0" w:color="auto"/>
            </w:tcBorders>
            <w:shd w:val="clear" w:color="auto" w:fill="auto"/>
            <w:noWrap/>
            <w:vAlign w:val="bottom"/>
            <w:hideMark/>
          </w:tcPr>
          <w:p w14:paraId="7AA0C341"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10,441</w:t>
            </w:r>
          </w:p>
        </w:tc>
        <w:tc>
          <w:tcPr>
            <w:tcW w:w="938" w:type="dxa"/>
            <w:tcBorders>
              <w:top w:val="nil"/>
              <w:left w:val="nil"/>
              <w:bottom w:val="single" w:sz="8" w:space="0" w:color="auto"/>
              <w:right w:val="single" w:sz="8" w:space="0" w:color="auto"/>
            </w:tcBorders>
            <w:shd w:val="clear" w:color="auto" w:fill="auto"/>
            <w:noWrap/>
            <w:vAlign w:val="bottom"/>
            <w:hideMark/>
          </w:tcPr>
          <w:p w14:paraId="046F8190"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-0,37%</w:t>
            </w:r>
          </w:p>
        </w:tc>
      </w:tr>
      <w:tr w:rsidR="00BB00C9" w:rsidRPr="00230681" w14:paraId="7F98BA46" w14:textId="77777777" w:rsidTr="00BB00C9">
        <w:trPr>
          <w:trHeight w:val="30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14:paraId="1A9323D1"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SMIC 2021</w:t>
            </w:r>
          </w:p>
        </w:tc>
        <w:tc>
          <w:tcPr>
            <w:tcW w:w="1358" w:type="dxa"/>
            <w:tcBorders>
              <w:top w:val="nil"/>
              <w:left w:val="nil"/>
              <w:bottom w:val="single" w:sz="4" w:space="0" w:color="auto"/>
              <w:right w:val="single" w:sz="4" w:space="0" w:color="auto"/>
            </w:tcBorders>
            <w:shd w:val="clear" w:color="000000" w:fill="FFFFFF"/>
            <w:noWrap/>
            <w:vAlign w:val="bottom"/>
            <w:hideMark/>
          </w:tcPr>
          <w:p w14:paraId="19D1BB5B"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INDICE 204</w:t>
            </w:r>
          </w:p>
        </w:tc>
        <w:tc>
          <w:tcPr>
            <w:tcW w:w="938" w:type="dxa"/>
            <w:tcBorders>
              <w:top w:val="nil"/>
              <w:left w:val="nil"/>
              <w:bottom w:val="single" w:sz="4" w:space="0" w:color="auto"/>
              <w:right w:val="single" w:sz="8" w:space="0" w:color="auto"/>
            </w:tcBorders>
            <w:shd w:val="clear" w:color="000000" w:fill="FFFFFF"/>
            <w:noWrap/>
            <w:vAlign w:val="bottom"/>
            <w:hideMark/>
          </w:tcPr>
          <w:p w14:paraId="1E0D4EE7"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rapport</w:t>
            </w:r>
          </w:p>
        </w:tc>
      </w:tr>
      <w:tr w:rsidR="00BB00C9" w:rsidRPr="00230681" w14:paraId="314F6FED" w14:textId="77777777" w:rsidTr="00BB00C9">
        <w:trPr>
          <w:trHeight w:val="315"/>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14:paraId="212EFEC6"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10,48</w:t>
            </w:r>
          </w:p>
        </w:tc>
        <w:tc>
          <w:tcPr>
            <w:tcW w:w="1358" w:type="dxa"/>
            <w:tcBorders>
              <w:top w:val="nil"/>
              <w:left w:val="nil"/>
              <w:bottom w:val="single" w:sz="8" w:space="0" w:color="auto"/>
              <w:right w:val="single" w:sz="4" w:space="0" w:color="auto"/>
            </w:tcBorders>
            <w:shd w:val="clear" w:color="000000" w:fill="FFFFFF"/>
            <w:noWrap/>
            <w:vAlign w:val="bottom"/>
            <w:hideMark/>
          </w:tcPr>
          <w:p w14:paraId="22F0C8C6"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10,5311</w:t>
            </w:r>
          </w:p>
        </w:tc>
        <w:tc>
          <w:tcPr>
            <w:tcW w:w="938" w:type="dxa"/>
            <w:tcBorders>
              <w:top w:val="nil"/>
              <w:left w:val="nil"/>
              <w:bottom w:val="single" w:sz="8" w:space="0" w:color="auto"/>
              <w:right w:val="single" w:sz="8" w:space="0" w:color="auto"/>
            </w:tcBorders>
            <w:shd w:val="clear" w:color="000000" w:fill="FFFFFF"/>
            <w:noWrap/>
            <w:vAlign w:val="bottom"/>
            <w:hideMark/>
          </w:tcPr>
          <w:p w14:paraId="0A531B6A" w14:textId="77777777" w:rsidR="00BB00C9" w:rsidRPr="00230681" w:rsidRDefault="00BB00C9" w:rsidP="00BB00C9">
            <w:pPr>
              <w:spacing w:before="0" w:beforeAutospacing="0" w:after="0" w:afterAutospacing="0"/>
              <w:jc w:val="center"/>
              <w:rPr>
                <w:rFonts w:ascii="Calibri" w:hAnsi="Calibri" w:cs="Calibri"/>
                <w:i w:val="0"/>
                <w:color w:val="000000"/>
                <w:sz w:val="22"/>
                <w:szCs w:val="22"/>
              </w:rPr>
            </w:pPr>
            <w:r w:rsidRPr="00230681">
              <w:rPr>
                <w:rFonts w:ascii="Calibri" w:hAnsi="Calibri" w:cs="Calibri"/>
                <w:i w:val="0"/>
                <w:color w:val="000000"/>
                <w:sz w:val="22"/>
                <w:szCs w:val="22"/>
              </w:rPr>
              <w:t>0,49%</w:t>
            </w:r>
          </w:p>
        </w:tc>
      </w:tr>
    </w:tbl>
    <w:p w14:paraId="2F8CDBF5" w14:textId="77777777" w:rsidR="00230681" w:rsidRDefault="00230681" w:rsidP="008A0A32">
      <w:pPr>
        <w:contextualSpacing/>
        <w:jc w:val="both"/>
        <w:rPr>
          <w:rFonts w:ascii="Times New Roman" w:hAnsi="Times New Roman"/>
          <w:bCs/>
          <w:i w:val="0"/>
          <w:iCs/>
          <w:color w:val="auto"/>
        </w:rPr>
      </w:pPr>
    </w:p>
    <w:p w14:paraId="52E546C5" w14:textId="77777777" w:rsidR="00BB00C9" w:rsidRDefault="00BB00C9" w:rsidP="00ED6014">
      <w:pPr>
        <w:contextualSpacing/>
        <w:rPr>
          <w:rFonts w:ascii="Times New Roman" w:hAnsi="Times New Roman"/>
          <w:bCs/>
          <w:i w:val="0"/>
          <w:iCs/>
          <w:color w:val="auto"/>
        </w:rPr>
      </w:pPr>
    </w:p>
    <w:p w14:paraId="5901F84E" w14:textId="77777777" w:rsidR="00BB00C9" w:rsidRDefault="00BB00C9" w:rsidP="00ED6014">
      <w:pPr>
        <w:contextualSpacing/>
        <w:rPr>
          <w:rFonts w:ascii="Times New Roman" w:hAnsi="Times New Roman"/>
          <w:bCs/>
          <w:i w:val="0"/>
          <w:iCs/>
          <w:color w:val="auto"/>
        </w:rPr>
      </w:pPr>
    </w:p>
    <w:p w14:paraId="77623B67" w14:textId="77777777" w:rsidR="00BB00C9" w:rsidRDefault="00BB00C9" w:rsidP="00ED6014">
      <w:pPr>
        <w:contextualSpacing/>
        <w:rPr>
          <w:rFonts w:ascii="Times New Roman" w:hAnsi="Times New Roman"/>
          <w:bCs/>
          <w:i w:val="0"/>
          <w:iCs/>
          <w:color w:val="auto"/>
        </w:rPr>
      </w:pPr>
    </w:p>
    <w:p w14:paraId="72C4F58A" w14:textId="77777777" w:rsidR="00BB00C9" w:rsidRDefault="00BB00C9" w:rsidP="00ED6014">
      <w:pPr>
        <w:contextualSpacing/>
        <w:rPr>
          <w:rFonts w:ascii="Times New Roman" w:hAnsi="Times New Roman"/>
          <w:bCs/>
          <w:i w:val="0"/>
          <w:iCs/>
          <w:color w:val="auto"/>
        </w:rPr>
      </w:pPr>
    </w:p>
    <w:p w14:paraId="44848106" w14:textId="77777777" w:rsidR="00BB00C9" w:rsidRDefault="00BB00C9" w:rsidP="00ED6014">
      <w:pPr>
        <w:contextualSpacing/>
        <w:rPr>
          <w:rFonts w:ascii="Times New Roman" w:hAnsi="Times New Roman"/>
          <w:bCs/>
          <w:i w:val="0"/>
          <w:iCs/>
          <w:color w:val="auto"/>
        </w:rPr>
      </w:pPr>
    </w:p>
    <w:p w14:paraId="584E34ED" w14:textId="77777777" w:rsidR="00BB00C9" w:rsidRDefault="00BB00C9" w:rsidP="00ED6014">
      <w:pPr>
        <w:contextualSpacing/>
        <w:rPr>
          <w:rFonts w:ascii="Times New Roman" w:hAnsi="Times New Roman"/>
          <w:bCs/>
          <w:i w:val="0"/>
          <w:iCs/>
          <w:color w:val="auto"/>
        </w:rPr>
      </w:pPr>
    </w:p>
    <w:p w14:paraId="097AAD6C" w14:textId="77777777" w:rsidR="00BB00C9" w:rsidRDefault="00BB00C9" w:rsidP="00ED6014">
      <w:pPr>
        <w:contextualSpacing/>
        <w:rPr>
          <w:rFonts w:ascii="Times New Roman" w:hAnsi="Times New Roman"/>
          <w:bCs/>
          <w:i w:val="0"/>
          <w:iCs/>
          <w:color w:val="auto"/>
        </w:rPr>
      </w:pPr>
    </w:p>
    <w:p w14:paraId="526E3B9C" w14:textId="77777777" w:rsidR="00BB00C9" w:rsidRDefault="00BB00C9" w:rsidP="00ED6014">
      <w:pPr>
        <w:contextualSpacing/>
        <w:rPr>
          <w:rFonts w:ascii="Times New Roman" w:hAnsi="Times New Roman"/>
          <w:bCs/>
          <w:i w:val="0"/>
          <w:iCs/>
          <w:color w:val="auto"/>
        </w:rPr>
      </w:pPr>
    </w:p>
    <w:p w14:paraId="78A1A582" w14:textId="77777777" w:rsidR="00BB00C9" w:rsidRDefault="00BB00C9" w:rsidP="00ED6014">
      <w:pPr>
        <w:contextualSpacing/>
        <w:rPr>
          <w:rFonts w:ascii="Times New Roman" w:hAnsi="Times New Roman"/>
          <w:bCs/>
          <w:i w:val="0"/>
          <w:iCs/>
          <w:color w:val="auto"/>
        </w:rPr>
      </w:pPr>
    </w:p>
    <w:p w14:paraId="6D8650B5" w14:textId="77777777" w:rsidR="00BB00C9" w:rsidRDefault="00BB00C9" w:rsidP="00ED6014">
      <w:pPr>
        <w:contextualSpacing/>
        <w:rPr>
          <w:rFonts w:ascii="Times New Roman" w:hAnsi="Times New Roman"/>
          <w:bCs/>
          <w:i w:val="0"/>
          <w:iCs/>
          <w:color w:val="auto"/>
        </w:rPr>
      </w:pPr>
    </w:p>
    <w:p w14:paraId="4317B071" w14:textId="77777777" w:rsidR="00BB00C9" w:rsidRDefault="00BB00C9" w:rsidP="00ED6014">
      <w:pPr>
        <w:contextualSpacing/>
        <w:rPr>
          <w:rFonts w:ascii="Times New Roman" w:hAnsi="Times New Roman"/>
          <w:bCs/>
          <w:i w:val="0"/>
          <w:iCs/>
          <w:color w:val="auto"/>
        </w:rPr>
      </w:pPr>
    </w:p>
    <w:p w14:paraId="5D47DCD5" w14:textId="77777777" w:rsidR="00BB00C9" w:rsidRDefault="00BB00C9" w:rsidP="00ED6014">
      <w:pPr>
        <w:contextualSpacing/>
        <w:rPr>
          <w:rFonts w:ascii="Times New Roman" w:hAnsi="Times New Roman"/>
          <w:bCs/>
          <w:i w:val="0"/>
          <w:iCs/>
          <w:color w:val="auto"/>
        </w:rPr>
      </w:pPr>
    </w:p>
    <w:p w14:paraId="10572D09" w14:textId="77777777" w:rsidR="00BB00C9" w:rsidRDefault="00BB00C9" w:rsidP="00ED6014">
      <w:pPr>
        <w:contextualSpacing/>
        <w:rPr>
          <w:rFonts w:ascii="Times New Roman" w:hAnsi="Times New Roman"/>
          <w:bCs/>
          <w:i w:val="0"/>
          <w:iCs/>
          <w:color w:val="auto"/>
        </w:rPr>
      </w:pPr>
    </w:p>
    <w:p w14:paraId="49DF24DD" w14:textId="6F5117CD" w:rsidR="00ED6014" w:rsidRDefault="00985DEF" w:rsidP="00ED6014">
      <w:pPr>
        <w:contextualSpacing/>
        <w:rPr>
          <w:rFonts w:ascii="Times New Roman" w:hAnsi="Times New Roman"/>
          <w:bCs/>
          <w:i w:val="0"/>
          <w:iCs/>
          <w:color w:val="auto"/>
        </w:rPr>
      </w:pPr>
      <w:r>
        <w:rPr>
          <w:rFonts w:ascii="Times New Roman" w:hAnsi="Times New Roman"/>
          <w:bCs/>
          <w:i w:val="0"/>
          <w:iCs/>
          <w:color w:val="auto"/>
        </w:rPr>
        <w:t xml:space="preserve">Au </w:t>
      </w:r>
      <w:r w:rsidR="00ED6014">
        <w:rPr>
          <w:rFonts w:ascii="Times New Roman" w:hAnsi="Times New Roman"/>
          <w:bCs/>
          <w:i w:val="0"/>
          <w:iCs/>
          <w:color w:val="auto"/>
        </w:rPr>
        <w:t>vu de l’augmentation des prix et du coût de la vie</w:t>
      </w:r>
      <w:r w:rsidR="00D22CBD">
        <w:rPr>
          <w:rFonts w:ascii="Times New Roman" w:hAnsi="Times New Roman"/>
          <w:bCs/>
          <w:i w:val="0"/>
          <w:iCs/>
          <w:color w:val="auto"/>
        </w:rPr>
        <w:t xml:space="preserve"> </w:t>
      </w:r>
      <w:r w:rsidR="00835CF6">
        <w:rPr>
          <w:rFonts w:ascii="Times New Roman" w:hAnsi="Times New Roman"/>
          <w:bCs/>
          <w:i w:val="0"/>
          <w:iCs/>
          <w:color w:val="auto"/>
        </w:rPr>
        <w:t>suite de</w:t>
      </w:r>
      <w:r>
        <w:rPr>
          <w:rFonts w:ascii="Times New Roman" w:hAnsi="Times New Roman"/>
          <w:bCs/>
          <w:i w:val="0"/>
          <w:iCs/>
          <w:color w:val="auto"/>
        </w:rPr>
        <w:t xml:space="preserve"> cette crise sanitaire</w:t>
      </w:r>
      <w:r w:rsidR="00BB00C9">
        <w:rPr>
          <w:rFonts w:ascii="Times New Roman" w:hAnsi="Times New Roman"/>
          <w:bCs/>
          <w:i w:val="0"/>
          <w:iCs/>
          <w:color w:val="auto"/>
        </w:rPr>
        <w:t xml:space="preserve">, au vu des répercussions sur les salariés après décisions et annonces gouvernementales de laisser les stations fermées, </w:t>
      </w:r>
      <w:r>
        <w:rPr>
          <w:rFonts w:ascii="Times New Roman" w:hAnsi="Times New Roman"/>
          <w:bCs/>
          <w:i w:val="0"/>
          <w:iCs/>
          <w:color w:val="auto"/>
        </w:rPr>
        <w:t>no</w:t>
      </w:r>
      <w:r w:rsidR="008E5760">
        <w:rPr>
          <w:rFonts w:ascii="Times New Roman" w:hAnsi="Times New Roman"/>
          <w:bCs/>
          <w:i w:val="0"/>
          <w:iCs/>
          <w:color w:val="auto"/>
        </w:rPr>
        <w:t>tre délégation estime</w:t>
      </w:r>
      <w:r>
        <w:rPr>
          <w:rFonts w:ascii="Times New Roman" w:hAnsi="Times New Roman"/>
          <w:bCs/>
          <w:i w:val="0"/>
          <w:iCs/>
          <w:color w:val="auto"/>
        </w:rPr>
        <w:t xml:space="preserve"> qu’un petit coup de pouce pour les salariés qui </w:t>
      </w:r>
      <w:r w:rsidR="00401861">
        <w:rPr>
          <w:rFonts w:ascii="Times New Roman" w:hAnsi="Times New Roman"/>
          <w:bCs/>
          <w:i w:val="0"/>
          <w:iCs/>
          <w:color w:val="auto"/>
        </w:rPr>
        <w:t>ont, eux</w:t>
      </w:r>
      <w:r w:rsidR="00D22CBD">
        <w:rPr>
          <w:rFonts w:ascii="Times New Roman" w:hAnsi="Times New Roman"/>
          <w:bCs/>
          <w:i w:val="0"/>
          <w:iCs/>
          <w:color w:val="auto"/>
        </w:rPr>
        <w:t xml:space="preserve"> aussi, fortement subi</w:t>
      </w:r>
      <w:r>
        <w:rPr>
          <w:rFonts w:ascii="Times New Roman" w:hAnsi="Times New Roman"/>
          <w:bCs/>
          <w:i w:val="0"/>
          <w:iCs/>
          <w:color w:val="auto"/>
        </w:rPr>
        <w:t xml:space="preserve"> cette crise serait logique</w:t>
      </w:r>
      <w:r w:rsidR="00D22CBD">
        <w:rPr>
          <w:rFonts w:ascii="Times New Roman" w:hAnsi="Times New Roman"/>
          <w:bCs/>
          <w:i w:val="0"/>
          <w:iCs/>
          <w:color w:val="auto"/>
        </w:rPr>
        <w:t xml:space="preserve"> </w:t>
      </w:r>
      <w:r>
        <w:rPr>
          <w:rFonts w:ascii="Times New Roman" w:hAnsi="Times New Roman"/>
          <w:bCs/>
          <w:i w:val="0"/>
          <w:iCs/>
          <w:color w:val="auto"/>
        </w:rPr>
        <w:t>compte tenu</w:t>
      </w:r>
      <w:r w:rsidR="00ED6014">
        <w:rPr>
          <w:rFonts w:ascii="Times New Roman" w:hAnsi="Times New Roman"/>
          <w:bCs/>
          <w:i w:val="0"/>
          <w:iCs/>
          <w:color w:val="auto"/>
        </w:rPr>
        <w:t xml:space="preserve"> des aides et indemnités </w:t>
      </w:r>
      <w:r>
        <w:rPr>
          <w:rFonts w:ascii="Times New Roman" w:hAnsi="Times New Roman"/>
          <w:bCs/>
          <w:i w:val="0"/>
          <w:iCs/>
          <w:color w:val="auto"/>
        </w:rPr>
        <w:t xml:space="preserve">versées aux </w:t>
      </w:r>
      <w:r w:rsidR="00ED6014">
        <w:rPr>
          <w:rFonts w:ascii="Times New Roman" w:hAnsi="Times New Roman"/>
          <w:bCs/>
          <w:i w:val="0"/>
          <w:iCs/>
          <w:color w:val="auto"/>
        </w:rPr>
        <w:t>entreprises des remontées mécaniques</w:t>
      </w:r>
      <w:r w:rsidR="00401861">
        <w:rPr>
          <w:rFonts w:ascii="Times New Roman" w:hAnsi="Times New Roman"/>
          <w:bCs/>
          <w:i w:val="0"/>
          <w:iCs/>
          <w:color w:val="auto"/>
        </w:rPr>
        <w:t>.</w:t>
      </w:r>
    </w:p>
    <w:p w14:paraId="10960A7B" w14:textId="5C8B6BA7" w:rsidR="00ED6014" w:rsidRDefault="00230681" w:rsidP="00ED6014">
      <w:pPr>
        <w:contextualSpacing/>
        <w:rPr>
          <w:rFonts w:ascii="Times New Roman" w:hAnsi="Times New Roman"/>
          <w:bCs/>
          <w:i w:val="0"/>
          <w:iCs/>
          <w:color w:val="auto"/>
        </w:rPr>
      </w:pPr>
      <w:r>
        <w:rPr>
          <w:rFonts w:ascii="Times New Roman" w:hAnsi="Times New Roman"/>
          <w:bCs/>
          <w:i w:val="0"/>
          <w:iCs/>
          <w:color w:val="auto"/>
        </w:rPr>
        <w:t xml:space="preserve">La délégation FO réclame donc </w:t>
      </w:r>
      <w:r w:rsidRPr="00ED6014">
        <w:rPr>
          <w:rFonts w:ascii="Times New Roman" w:hAnsi="Times New Roman"/>
          <w:bCs/>
          <w:i w:val="0"/>
          <w:iCs/>
          <w:color w:val="auto"/>
        </w:rPr>
        <w:t xml:space="preserve">une augmentation de </w:t>
      </w:r>
      <w:r>
        <w:rPr>
          <w:rFonts w:ascii="Times New Roman" w:hAnsi="Times New Roman"/>
          <w:bCs/>
          <w:i w:val="0"/>
          <w:iCs/>
          <w:color w:val="auto"/>
        </w:rPr>
        <w:t>3,2%</w:t>
      </w:r>
      <w:r w:rsidRPr="00ED6014">
        <w:rPr>
          <w:rFonts w:ascii="Times New Roman" w:hAnsi="Times New Roman"/>
          <w:bCs/>
          <w:i w:val="0"/>
          <w:iCs/>
          <w:color w:val="auto"/>
        </w:rPr>
        <w:t xml:space="preserve"> </w:t>
      </w:r>
      <w:r w:rsidRPr="00397909">
        <w:rPr>
          <w:rFonts w:ascii="Times New Roman" w:hAnsi="Times New Roman"/>
          <w:b/>
          <w:bCs/>
          <w:i w:val="0"/>
          <w:iCs/>
          <w:color w:val="auto"/>
        </w:rPr>
        <w:t>en linéaire</w:t>
      </w:r>
      <w:r w:rsidRPr="00ED6014">
        <w:rPr>
          <w:rFonts w:ascii="Times New Roman" w:hAnsi="Times New Roman"/>
          <w:bCs/>
          <w:i w:val="0"/>
          <w:iCs/>
          <w:color w:val="auto"/>
        </w:rPr>
        <w:t xml:space="preserve"> </w:t>
      </w:r>
      <w:r>
        <w:rPr>
          <w:rFonts w:ascii="Times New Roman" w:hAnsi="Times New Roman"/>
          <w:bCs/>
          <w:i w:val="0"/>
          <w:iCs/>
          <w:color w:val="auto"/>
        </w:rPr>
        <w:t>sur la grille de rémunération.</w:t>
      </w:r>
    </w:p>
    <w:p w14:paraId="6BADBE28" w14:textId="77777777" w:rsidR="00BB00C9" w:rsidRDefault="00BB00C9" w:rsidP="00ED6014">
      <w:pPr>
        <w:contextualSpacing/>
        <w:rPr>
          <w:rFonts w:ascii="Times New Roman" w:hAnsi="Times New Roman"/>
          <w:bCs/>
          <w:i w:val="0"/>
          <w:iCs/>
          <w:color w:val="auto"/>
        </w:rPr>
      </w:pPr>
    </w:p>
    <w:tbl>
      <w:tblPr>
        <w:tblW w:w="3600" w:type="dxa"/>
        <w:tblCellMar>
          <w:left w:w="70" w:type="dxa"/>
          <w:right w:w="70" w:type="dxa"/>
        </w:tblCellMar>
        <w:tblLook w:val="04A0" w:firstRow="1" w:lastRow="0" w:firstColumn="1" w:lastColumn="0" w:noHBand="0" w:noVBand="1"/>
      </w:tblPr>
      <w:tblGrid>
        <w:gridCol w:w="646"/>
        <w:gridCol w:w="1334"/>
        <w:gridCol w:w="1620"/>
      </w:tblGrid>
      <w:tr w:rsidR="008A0A32" w:rsidRPr="008A0A32" w14:paraId="546A9867" w14:textId="77777777" w:rsidTr="008A0A32">
        <w:trPr>
          <w:trHeight w:val="300"/>
        </w:trPr>
        <w:tc>
          <w:tcPr>
            <w:tcW w:w="3600" w:type="dxa"/>
            <w:gridSpan w:val="3"/>
            <w:tcBorders>
              <w:top w:val="nil"/>
              <w:left w:val="nil"/>
              <w:bottom w:val="nil"/>
              <w:right w:val="nil"/>
            </w:tcBorders>
            <w:shd w:val="clear" w:color="auto" w:fill="auto"/>
            <w:noWrap/>
            <w:vAlign w:val="bottom"/>
            <w:hideMark/>
          </w:tcPr>
          <w:p w14:paraId="671CBC24" w14:textId="77777777" w:rsidR="008A0A32" w:rsidRPr="008A0A32" w:rsidRDefault="008A0A32" w:rsidP="008A0A32">
            <w:pPr>
              <w:spacing w:before="0" w:beforeAutospacing="0" w:after="0" w:afterAutospacing="0"/>
              <w:rPr>
                <w:rFonts w:ascii="Calibri" w:hAnsi="Calibri" w:cs="Calibri"/>
                <w:b/>
                <w:bCs/>
                <w:i w:val="0"/>
                <w:color w:val="FF0000"/>
                <w:sz w:val="22"/>
                <w:szCs w:val="22"/>
              </w:rPr>
            </w:pPr>
            <w:r w:rsidRPr="008A0A32">
              <w:rPr>
                <w:rFonts w:ascii="Calibri" w:hAnsi="Calibri" w:cs="Calibri"/>
                <w:b/>
                <w:bCs/>
                <w:i w:val="0"/>
                <w:color w:val="FF0000"/>
                <w:sz w:val="22"/>
                <w:szCs w:val="22"/>
              </w:rPr>
              <w:t>GRILLE DSF au 01/12/2019</w:t>
            </w:r>
          </w:p>
        </w:tc>
      </w:tr>
      <w:tr w:rsidR="008A0A32" w:rsidRPr="008A0A32" w14:paraId="6D2BB3F8" w14:textId="77777777" w:rsidTr="008A0A32">
        <w:trPr>
          <w:trHeight w:val="300"/>
        </w:trPr>
        <w:tc>
          <w:tcPr>
            <w:tcW w:w="646" w:type="dxa"/>
            <w:tcBorders>
              <w:top w:val="nil"/>
              <w:left w:val="nil"/>
              <w:bottom w:val="nil"/>
              <w:right w:val="nil"/>
            </w:tcBorders>
            <w:shd w:val="clear" w:color="auto" w:fill="auto"/>
            <w:noWrap/>
            <w:vAlign w:val="bottom"/>
            <w:hideMark/>
          </w:tcPr>
          <w:p w14:paraId="186593C4" w14:textId="77777777" w:rsidR="008A0A32" w:rsidRPr="008A0A32" w:rsidRDefault="008A0A32" w:rsidP="008A0A32">
            <w:pPr>
              <w:spacing w:before="0" w:beforeAutospacing="0" w:after="0" w:afterAutospacing="0"/>
              <w:rPr>
                <w:rFonts w:ascii="Calibri" w:hAnsi="Calibri" w:cs="Calibri"/>
                <w:b/>
                <w:bCs/>
                <w:i w:val="0"/>
                <w:color w:val="FF0000"/>
                <w:sz w:val="22"/>
                <w:szCs w:val="22"/>
              </w:rPr>
            </w:pPr>
          </w:p>
        </w:tc>
        <w:tc>
          <w:tcPr>
            <w:tcW w:w="1334" w:type="dxa"/>
            <w:tcBorders>
              <w:top w:val="nil"/>
              <w:left w:val="nil"/>
              <w:bottom w:val="nil"/>
              <w:right w:val="nil"/>
            </w:tcBorders>
            <w:shd w:val="clear" w:color="auto" w:fill="auto"/>
            <w:noWrap/>
            <w:vAlign w:val="bottom"/>
            <w:hideMark/>
          </w:tcPr>
          <w:p w14:paraId="0BE292B5" w14:textId="77777777" w:rsidR="008A0A32" w:rsidRPr="008A0A32" w:rsidRDefault="008A0A32" w:rsidP="008A0A32">
            <w:pPr>
              <w:spacing w:before="0" w:beforeAutospacing="0" w:after="0" w:afterAutospacing="0"/>
              <w:rPr>
                <w:rFonts w:ascii="Times New Roman" w:hAnsi="Times New Roman"/>
                <w:i w:val="0"/>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EEB1" w14:textId="77777777" w:rsidR="008A0A32" w:rsidRPr="008A0A32" w:rsidRDefault="008A0A32" w:rsidP="008A0A32">
            <w:pPr>
              <w:spacing w:before="0" w:beforeAutospacing="0" w:after="0" w:afterAutospacing="0"/>
              <w:jc w:val="center"/>
              <w:rPr>
                <w:rFonts w:ascii="Calibri" w:hAnsi="Calibri" w:cs="Calibri"/>
                <w:b/>
                <w:bCs/>
                <w:i w:val="0"/>
                <w:color w:val="00B0F0"/>
                <w:sz w:val="22"/>
                <w:szCs w:val="22"/>
              </w:rPr>
            </w:pPr>
            <w:r w:rsidRPr="008A0A32">
              <w:rPr>
                <w:rFonts w:ascii="Calibri" w:hAnsi="Calibri" w:cs="Calibri"/>
                <w:b/>
                <w:bCs/>
                <w:i w:val="0"/>
                <w:color w:val="00B0F0"/>
                <w:sz w:val="22"/>
                <w:szCs w:val="22"/>
              </w:rPr>
              <w:t>x 3,2 %</w:t>
            </w:r>
          </w:p>
        </w:tc>
      </w:tr>
      <w:tr w:rsidR="008A0A32" w:rsidRPr="008A0A32" w14:paraId="28D3D1C2" w14:textId="77777777" w:rsidTr="008A0A32">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2FB9"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200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5C7A525"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10,1692</w:t>
            </w:r>
          </w:p>
        </w:tc>
        <w:tc>
          <w:tcPr>
            <w:tcW w:w="1620" w:type="dxa"/>
            <w:tcBorders>
              <w:top w:val="nil"/>
              <w:left w:val="nil"/>
              <w:bottom w:val="single" w:sz="4" w:space="0" w:color="auto"/>
              <w:right w:val="single" w:sz="4" w:space="0" w:color="auto"/>
            </w:tcBorders>
            <w:shd w:val="clear" w:color="auto" w:fill="auto"/>
            <w:noWrap/>
            <w:vAlign w:val="bottom"/>
            <w:hideMark/>
          </w:tcPr>
          <w:p w14:paraId="07176D96" w14:textId="77777777" w:rsidR="008A0A32" w:rsidRPr="008A0A32" w:rsidRDefault="008A0A32" w:rsidP="008A0A32">
            <w:pPr>
              <w:spacing w:before="0" w:beforeAutospacing="0" w:after="0" w:afterAutospacing="0"/>
              <w:jc w:val="center"/>
              <w:rPr>
                <w:rFonts w:ascii="Calibri" w:hAnsi="Calibri" w:cs="Calibri"/>
                <w:i w:val="0"/>
                <w:color w:val="00B0F0"/>
                <w:sz w:val="22"/>
                <w:szCs w:val="22"/>
              </w:rPr>
            </w:pPr>
            <w:r w:rsidRPr="008A0A32">
              <w:rPr>
                <w:rFonts w:ascii="Calibri" w:hAnsi="Calibri" w:cs="Calibri"/>
                <w:i w:val="0"/>
                <w:color w:val="00B0F0"/>
                <w:sz w:val="22"/>
                <w:szCs w:val="22"/>
              </w:rPr>
              <w:t>10,4946 €</w:t>
            </w:r>
          </w:p>
        </w:tc>
      </w:tr>
      <w:tr w:rsidR="008A0A32" w:rsidRPr="008A0A32" w14:paraId="7FC0AC4C" w14:textId="77777777" w:rsidTr="008A0A3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6122D724"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201</w:t>
            </w:r>
          </w:p>
        </w:tc>
        <w:tc>
          <w:tcPr>
            <w:tcW w:w="1334" w:type="dxa"/>
            <w:tcBorders>
              <w:top w:val="nil"/>
              <w:left w:val="nil"/>
              <w:bottom w:val="single" w:sz="4" w:space="0" w:color="auto"/>
              <w:right w:val="single" w:sz="4" w:space="0" w:color="auto"/>
            </w:tcBorders>
            <w:shd w:val="clear" w:color="auto" w:fill="auto"/>
            <w:noWrap/>
            <w:vAlign w:val="bottom"/>
            <w:hideMark/>
          </w:tcPr>
          <w:p w14:paraId="10A46DDA"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10,26</w:t>
            </w:r>
          </w:p>
        </w:tc>
        <w:tc>
          <w:tcPr>
            <w:tcW w:w="1620" w:type="dxa"/>
            <w:tcBorders>
              <w:top w:val="nil"/>
              <w:left w:val="nil"/>
              <w:bottom w:val="single" w:sz="4" w:space="0" w:color="auto"/>
              <w:right w:val="single" w:sz="4" w:space="0" w:color="auto"/>
            </w:tcBorders>
            <w:shd w:val="clear" w:color="auto" w:fill="auto"/>
            <w:noWrap/>
            <w:vAlign w:val="bottom"/>
            <w:hideMark/>
          </w:tcPr>
          <w:p w14:paraId="0F16FBA5" w14:textId="77777777" w:rsidR="008A0A32" w:rsidRPr="008A0A32" w:rsidRDefault="008A0A32" w:rsidP="008A0A32">
            <w:pPr>
              <w:spacing w:before="0" w:beforeAutospacing="0" w:after="0" w:afterAutospacing="0"/>
              <w:jc w:val="center"/>
              <w:rPr>
                <w:rFonts w:ascii="Calibri" w:hAnsi="Calibri" w:cs="Calibri"/>
                <w:i w:val="0"/>
                <w:color w:val="00B0F0"/>
                <w:sz w:val="22"/>
                <w:szCs w:val="22"/>
              </w:rPr>
            </w:pPr>
            <w:r w:rsidRPr="008A0A32">
              <w:rPr>
                <w:rFonts w:ascii="Calibri" w:hAnsi="Calibri" w:cs="Calibri"/>
                <w:i w:val="0"/>
                <w:color w:val="00B0F0"/>
                <w:sz w:val="22"/>
                <w:szCs w:val="22"/>
              </w:rPr>
              <w:t>10,5883 €</w:t>
            </w:r>
          </w:p>
        </w:tc>
      </w:tr>
      <w:tr w:rsidR="008A0A32" w:rsidRPr="008A0A32" w14:paraId="10223D37" w14:textId="77777777" w:rsidTr="008A0A3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1D9EEB21"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202</w:t>
            </w:r>
          </w:p>
        </w:tc>
        <w:tc>
          <w:tcPr>
            <w:tcW w:w="1334" w:type="dxa"/>
            <w:tcBorders>
              <w:top w:val="nil"/>
              <w:left w:val="nil"/>
              <w:bottom w:val="single" w:sz="4" w:space="0" w:color="auto"/>
              <w:right w:val="single" w:sz="4" w:space="0" w:color="auto"/>
            </w:tcBorders>
            <w:shd w:val="clear" w:color="auto" w:fill="auto"/>
            <w:noWrap/>
            <w:vAlign w:val="bottom"/>
            <w:hideMark/>
          </w:tcPr>
          <w:p w14:paraId="74AF0CDA"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10,3506</w:t>
            </w:r>
          </w:p>
        </w:tc>
        <w:tc>
          <w:tcPr>
            <w:tcW w:w="1620" w:type="dxa"/>
            <w:tcBorders>
              <w:top w:val="nil"/>
              <w:left w:val="nil"/>
              <w:bottom w:val="single" w:sz="4" w:space="0" w:color="auto"/>
              <w:right w:val="single" w:sz="4" w:space="0" w:color="auto"/>
            </w:tcBorders>
            <w:shd w:val="clear" w:color="auto" w:fill="auto"/>
            <w:noWrap/>
            <w:vAlign w:val="bottom"/>
            <w:hideMark/>
          </w:tcPr>
          <w:p w14:paraId="7A8D0C6A" w14:textId="77777777" w:rsidR="008A0A32" w:rsidRPr="008A0A32" w:rsidRDefault="008A0A32" w:rsidP="008A0A32">
            <w:pPr>
              <w:spacing w:before="0" w:beforeAutospacing="0" w:after="0" w:afterAutospacing="0"/>
              <w:jc w:val="center"/>
              <w:rPr>
                <w:rFonts w:ascii="Calibri" w:hAnsi="Calibri" w:cs="Calibri"/>
                <w:i w:val="0"/>
                <w:color w:val="00B0F0"/>
                <w:sz w:val="22"/>
                <w:szCs w:val="22"/>
              </w:rPr>
            </w:pPr>
            <w:r w:rsidRPr="008A0A32">
              <w:rPr>
                <w:rFonts w:ascii="Calibri" w:hAnsi="Calibri" w:cs="Calibri"/>
                <w:i w:val="0"/>
                <w:color w:val="00B0F0"/>
                <w:sz w:val="22"/>
                <w:szCs w:val="22"/>
              </w:rPr>
              <w:t>10,6818 €</w:t>
            </w:r>
          </w:p>
        </w:tc>
      </w:tr>
      <w:tr w:rsidR="008A0A32" w:rsidRPr="008A0A32" w14:paraId="5400381C" w14:textId="77777777" w:rsidTr="008A0A3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C932074"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203</w:t>
            </w:r>
          </w:p>
        </w:tc>
        <w:tc>
          <w:tcPr>
            <w:tcW w:w="1334" w:type="dxa"/>
            <w:tcBorders>
              <w:top w:val="nil"/>
              <w:left w:val="nil"/>
              <w:bottom w:val="single" w:sz="4" w:space="0" w:color="auto"/>
              <w:right w:val="single" w:sz="4" w:space="0" w:color="auto"/>
            </w:tcBorders>
            <w:shd w:val="clear" w:color="auto" w:fill="auto"/>
            <w:noWrap/>
            <w:vAlign w:val="bottom"/>
            <w:hideMark/>
          </w:tcPr>
          <w:p w14:paraId="0350C1D5"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10,441</w:t>
            </w:r>
          </w:p>
        </w:tc>
        <w:tc>
          <w:tcPr>
            <w:tcW w:w="1620" w:type="dxa"/>
            <w:tcBorders>
              <w:top w:val="nil"/>
              <w:left w:val="nil"/>
              <w:bottom w:val="single" w:sz="4" w:space="0" w:color="auto"/>
              <w:right w:val="single" w:sz="4" w:space="0" w:color="auto"/>
            </w:tcBorders>
            <w:shd w:val="clear" w:color="auto" w:fill="auto"/>
            <w:noWrap/>
            <w:vAlign w:val="bottom"/>
            <w:hideMark/>
          </w:tcPr>
          <w:p w14:paraId="4C28CAFD" w14:textId="77777777" w:rsidR="008A0A32" w:rsidRPr="008A0A32" w:rsidRDefault="008A0A32" w:rsidP="008A0A32">
            <w:pPr>
              <w:spacing w:before="0" w:beforeAutospacing="0" w:after="0" w:afterAutospacing="0"/>
              <w:jc w:val="center"/>
              <w:rPr>
                <w:rFonts w:ascii="Calibri" w:hAnsi="Calibri" w:cs="Calibri"/>
                <w:i w:val="0"/>
                <w:color w:val="00B0F0"/>
                <w:sz w:val="22"/>
                <w:szCs w:val="22"/>
              </w:rPr>
            </w:pPr>
            <w:r w:rsidRPr="008A0A32">
              <w:rPr>
                <w:rFonts w:ascii="Calibri" w:hAnsi="Calibri" w:cs="Calibri"/>
                <w:i w:val="0"/>
                <w:color w:val="00B0F0"/>
                <w:sz w:val="22"/>
                <w:szCs w:val="22"/>
              </w:rPr>
              <w:t>10,7751 €</w:t>
            </w:r>
          </w:p>
        </w:tc>
      </w:tr>
      <w:tr w:rsidR="008A0A32" w:rsidRPr="008A0A32" w14:paraId="2815AC1A" w14:textId="77777777" w:rsidTr="008A0A3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27755FBE"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204</w:t>
            </w:r>
          </w:p>
        </w:tc>
        <w:tc>
          <w:tcPr>
            <w:tcW w:w="1334" w:type="dxa"/>
            <w:tcBorders>
              <w:top w:val="nil"/>
              <w:left w:val="nil"/>
              <w:bottom w:val="single" w:sz="4" w:space="0" w:color="auto"/>
              <w:right w:val="single" w:sz="4" w:space="0" w:color="auto"/>
            </w:tcBorders>
            <w:shd w:val="clear" w:color="auto" w:fill="auto"/>
            <w:noWrap/>
            <w:vAlign w:val="bottom"/>
            <w:hideMark/>
          </w:tcPr>
          <w:p w14:paraId="5CE6C022" w14:textId="77777777" w:rsidR="008A0A32" w:rsidRPr="008A0A32" w:rsidRDefault="008A0A32" w:rsidP="008A0A32">
            <w:pPr>
              <w:spacing w:before="0" w:beforeAutospacing="0" w:after="0" w:afterAutospacing="0"/>
              <w:jc w:val="center"/>
              <w:rPr>
                <w:rFonts w:ascii="Calibri" w:hAnsi="Calibri" w:cs="Calibri"/>
                <w:i w:val="0"/>
                <w:color w:val="000000"/>
                <w:sz w:val="22"/>
                <w:szCs w:val="22"/>
              </w:rPr>
            </w:pPr>
            <w:r w:rsidRPr="008A0A32">
              <w:rPr>
                <w:rFonts w:ascii="Calibri" w:hAnsi="Calibri" w:cs="Calibri"/>
                <w:i w:val="0"/>
                <w:color w:val="000000"/>
                <w:sz w:val="22"/>
                <w:szCs w:val="22"/>
              </w:rPr>
              <w:t>10,5311</w:t>
            </w:r>
          </w:p>
        </w:tc>
        <w:tc>
          <w:tcPr>
            <w:tcW w:w="1620" w:type="dxa"/>
            <w:tcBorders>
              <w:top w:val="nil"/>
              <w:left w:val="nil"/>
              <w:bottom w:val="single" w:sz="4" w:space="0" w:color="auto"/>
              <w:right w:val="single" w:sz="4" w:space="0" w:color="auto"/>
            </w:tcBorders>
            <w:shd w:val="clear" w:color="auto" w:fill="auto"/>
            <w:noWrap/>
            <w:vAlign w:val="bottom"/>
            <w:hideMark/>
          </w:tcPr>
          <w:p w14:paraId="1B65B677" w14:textId="77777777" w:rsidR="008A0A32" w:rsidRPr="008A0A32" w:rsidRDefault="008A0A32" w:rsidP="008A0A32">
            <w:pPr>
              <w:spacing w:before="0" w:beforeAutospacing="0" w:after="0" w:afterAutospacing="0"/>
              <w:jc w:val="center"/>
              <w:rPr>
                <w:rFonts w:ascii="Calibri" w:hAnsi="Calibri" w:cs="Calibri"/>
                <w:i w:val="0"/>
                <w:color w:val="00B0F0"/>
                <w:sz w:val="22"/>
                <w:szCs w:val="22"/>
              </w:rPr>
            </w:pPr>
            <w:r w:rsidRPr="008A0A32">
              <w:rPr>
                <w:rFonts w:ascii="Calibri" w:hAnsi="Calibri" w:cs="Calibri"/>
                <w:i w:val="0"/>
                <w:color w:val="00B0F0"/>
                <w:sz w:val="22"/>
                <w:szCs w:val="22"/>
              </w:rPr>
              <w:t>10,8681 €</w:t>
            </w:r>
          </w:p>
        </w:tc>
      </w:tr>
    </w:tbl>
    <w:p w14:paraId="6278361D" w14:textId="77777777" w:rsidR="00230681" w:rsidRDefault="00230681" w:rsidP="00ED6014">
      <w:pPr>
        <w:contextualSpacing/>
        <w:rPr>
          <w:rFonts w:ascii="Times New Roman" w:hAnsi="Times New Roman"/>
          <w:bCs/>
          <w:i w:val="0"/>
          <w:iCs/>
          <w:color w:val="auto"/>
        </w:rPr>
      </w:pPr>
    </w:p>
    <w:p w14:paraId="38C0DA1E" w14:textId="77777777" w:rsidR="00ED6014" w:rsidRDefault="00ED6014" w:rsidP="00ED6014">
      <w:pPr>
        <w:contextualSpacing/>
        <w:rPr>
          <w:rFonts w:ascii="Times New Roman" w:hAnsi="Times New Roman"/>
          <w:bCs/>
          <w:i w:val="0"/>
          <w:iCs/>
          <w:color w:val="auto"/>
        </w:rPr>
      </w:pPr>
      <w:r>
        <w:rPr>
          <w:rFonts w:ascii="Times New Roman" w:hAnsi="Times New Roman"/>
          <w:bCs/>
          <w:i w:val="0"/>
          <w:iCs/>
          <w:color w:val="auto"/>
        </w:rPr>
        <w:t xml:space="preserve">DSF </w:t>
      </w:r>
      <w:r w:rsidR="00DF38B9">
        <w:rPr>
          <w:rFonts w:ascii="Times New Roman" w:hAnsi="Times New Roman"/>
          <w:bCs/>
          <w:i w:val="0"/>
          <w:iCs/>
          <w:color w:val="auto"/>
        </w:rPr>
        <w:t>fait une contre proposition : 3,2% en dégressif sur toute la grille.</w:t>
      </w:r>
    </w:p>
    <w:p w14:paraId="597C73BC" w14:textId="77777777" w:rsidR="00DF38B9" w:rsidRDefault="00DF38B9" w:rsidP="00ED6014">
      <w:pPr>
        <w:contextualSpacing/>
        <w:rPr>
          <w:rFonts w:ascii="Times New Roman" w:hAnsi="Times New Roman"/>
          <w:bCs/>
          <w:i w:val="0"/>
          <w:iCs/>
          <w:color w:val="auto"/>
        </w:rPr>
      </w:pPr>
      <w:r>
        <w:rPr>
          <w:rFonts w:ascii="Times New Roman" w:hAnsi="Times New Roman"/>
          <w:bCs/>
          <w:i w:val="0"/>
          <w:iCs/>
          <w:color w:val="auto"/>
        </w:rPr>
        <w:t>Après négociation, nous obtenons une augmentation de 3,2% en linéaire de l’indice 200 à 220, puis en dégressif à partir de l’indice 221 pour arriver sur 1% à l’indice 409 (fin de grille).</w:t>
      </w:r>
    </w:p>
    <w:p w14:paraId="1670CE0A" w14:textId="77777777" w:rsidR="00DF38B9" w:rsidRDefault="00D22CBD" w:rsidP="00ED6014">
      <w:pPr>
        <w:contextualSpacing/>
        <w:rPr>
          <w:rFonts w:ascii="Times New Roman" w:hAnsi="Times New Roman"/>
          <w:bCs/>
          <w:i w:val="0"/>
          <w:iCs/>
          <w:color w:val="auto"/>
        </w:rPr>
      </w:pPr>
      <w:r>
        <w:rPr>
          <w:rFonts w:ascii="Times New Roman" w:hAnsi="Times New Roman"/>
          <w:bCs/>
          <w:i w:val="0"/>
          <w:iCs/>
          <w:color w:val="auto"/>
        </w:rPr>
        <w:t>Les 3,2% s’appliqueront également</w:t>
      </w:r>
      <w:r w:rsidR="00DF38B9">
        <w:rPr>
          <w:rFonts w:ascii="Times New Roman" w:hAnsi="Times New Roman"/>
          <w:bCs/>
          <w:i w:val="0"/>
          <w:iCs/>
          <w:color w:val="auto"/>
        </w:rPr>
        <w:t xml:space="preserve"> sur les primes conventionnelles.</w:t>
      </w:r>
    </w:p>
    <w:p w14:paraId="7B682A63" w14:textId="77777777" w:rsidR="00BB00C9" w:rsidRDefault="00BB00C9" w:rsidP="00ED6014">
      <w:pPr>
        <w:contextualSpacing/>
        <w:rPr>
          <w:rFonts w:ascii="Times New Roman" w:hAnsi="Times New Roman"/>
          <w:bCs/>
          <w:i w:val="0"/>
          <w:iCs/>
          <w:color w:val="auto"/>
        </w:rPr>
      </w:pPr>
    </w:p>
    <w:p w14:paraId="009D07D7" w14:textId="0D251841" w:rsidR="00397909" w:rsidRDefault="00397909" w:rsidP="00ED6014">
      <w:pPr>
        <w:contextualSpacing/>
        <w:rPr>
          <w:rFonts w:ascii="Times New Roman" w:hAnsi="Times New Roman"/>
          <w:bCs/>
          <w:i w:val="0"/>
          <w:iCs/>
          <w:color w:val="auto"/>
        </w:rPr>
      </w:pPr>
      <w:r>
        <w:rPr>
          <w:rFonts w:ascii="Times New Roman" w:hAnsi="Times New Roman"/>
          <w:bCs/>
          <w:i w:val="0"/>
          <w:iCs/>
          <w:color w:val="auto"/>
        </w:rPr>
        <w:t>Nous regrettons que la délégation CGT après une revendication à 30% puis à 5% puis à 3,5% sans préciser de linéarité ne nous ait pas accompagné</w:t>
      </w:r>
      <w:r w:rsidR="00CD44FE">
        <w:rPr>
          <w:rFonts w:ascii="Times New Roman" w:hAnsi="Times New Roman"/>
          <w:bCs/>
          <w:i w:val="0"/>
          <w:iCs/>
          <w:color w:val="auto"/>
        </w:rPr>
        <w:t>s</w:t>
      </w:r>
      <w:r>
        <w:rPr>
          <w:rFonts w:ascii="Times New Roman" w:hAnsi="Times New Roman"/>
          <w:bCs/>
          <w:i w:val="0"/>
          <w:iCs/>
          <w:color w:val="auto"/>
        </w:rPr>
        <w:t xml:space="preserve"> tout de suite </w:t>
      </w:r>
      <w:r w:rsidR="008E5760">
        <w:rPr>
          <w:rFonts w:ascii="Times New Roman" w:hAnsi="Times New Roman"/>
          <w:bCs/>
          <w:i w:val="0"/>
          <w:iCs/>
          <w:color w:val="auto"/>
        </w:rPr>
        <w:t>sur un 3,2% en linéaire que nous aurions pu obtenir si nous avions fait front ensemble plutôt que nous laisser négocier seuls pour signer à la fin.</w:t>
      </w:r>
    </w:p>
    <w:p w14:paraId="23426B0B" w14:textId="77777777" w:rsidR="00DF38B9" w:rsidRDefault="00DF38B9" w:rsidP="00ED6014">
      <w:pPr>
        <w:contextualSpacing/>
        <w:rPr>
          <w:rStyle w:val="ElApptexteEL"/>
          <w:rFonts w:ascii="Comic Sans MS" w:eastAsia="Arial" w:hAnsi="Comic Sans MS" w:cs="Arial"/>
          <w:color w:val="auto"/>
          <w:sz w:val="22"/>
          <w:szCs w:val="22"/>
        </w:rPr>
      </w:pPr>
    </w:p>
    <w:p w14:paraId="461157B8" w14:textId="77777777" w:rsidR="00DF38B9" w:rsidRPr="00ED6014" w:rsidRDefault="002838E4" w:rsidP="00ED6014">
      <w:pPr>
        <w:contextualSpacing/>
        <w:rPr>
          <w:rFonts w:ascii="Times New Roman" w:hAnsi="Times New Roman"/>
          <w:bCs/>
          <w:i w:val="0"/>
          <w:iCs/>
          <w:color w:val="auto"/>
        </w:rPr>
      </w:pPr>
      <w:r>
        <w:rPr>
          <w:rFonts w:ascii="Times New Roman" w:hAnsi="Times New Roman"/>
          <w:bCs/>
          <w:i w:val="0"/>
          <w:iCs/>
          <w:color w:val="auto"/>
        </w:rPr>
        <w:lastRenderedPageBreak/>
        <w:t>Il est prévue une réunion (clause de revoyure) après la saison afin de faire un bilan de la saison et de reparler de</w:t>
      </w:r>
      <w:r w:rsidR="00895DDB">
        <w:rPr>
          <w:rFonts w:ascii="Times New Roman" w:hAnsi="Times New Roman"/>
          <w:bCs/>
          <w:i w:val="0"/>
          <w:iCs/>
          <w:color w:val="auto"/>
        </w:rPr>
        <w:t>s ré</w:t>
      </w:r>
      <w:r>
        <w:rPr>
          <w:rFonts w:ascii="Times New Roman" w:hAnsi="Times New Roman"/>
          <w:bCs/>
          <w:i w:val="0"/>
          <w:iCs/>
          <w:color w:val="auto"/>
        </w:rPr>
        <w:t>munération</w:t>
      </w:r>
      <w:r w:rsidR="00895DDB">
        <w:rPr>
          <w:rFonts w:ascii="Times New Roman" w:hAnsi="Times New Roman"/>
          <w:bCs/>
          <w:i w:val="0"/>
          <w:iCs/>
          <w:color w:val="auto"/>
        </w:rPr>
        <w:t>s</w:t>
      </w:r>
      <w:r>
        <w:rPr>
          <w:rFonts w:ascii="Times New Roman" w:hAnsi="Times New Roman"/>
          <w:bCs/>
          <w:i w:val="0"/>
          <w:iCs/>
          <w:color w:val="auto"/>
        </w:rPr>
        <w:t>.</w:t>
      </w:r>
    </w:p>
    <w:p w14:paraId="225F0134" w14:textId="77777777" w:rsidR="00ED6014" w:rsidRDefault="00ED6014" w:rsidP="00B10D07">
      <w:pPr>
        <w:contextualSpacing/>
        <w:rPr>
          <w:rFonts w:ascii="Times New Roman" w:hAnsi="Times New Roman"/>
          <w:b/>
          <w:bCs/>
          <w:i w:val="0"/>
          <w:color w:val="0000FF"/>
          <w:sz w:val="26"/>
          <w:szCs w:val="26"/>
          <w:u w:val="single"/>
        </w:rPr>
      </w:pPr>
    </w:p>
    <w:p w14:paraId="25201317" w14:textId="77777777" w:rsidR="00CD44FE" w:rsidRDefault="00CD44FE" w:rsidP="00B10D07">
      <w:pPr>
        <w:contextualSpacing/>
        <w:rPr>
          <w:rFonts w:ascii="Times New Roman" w:hAnsi="Times New Roman"/>
          <w:b/>
          <w:bCs/>
          <w:i w:val="0"/>
          <w:color w:val="0000FF"/>
          <w:sz w:val="26"/>
          <w:szCs w:val="26"/>
          <w:u w:val="single"/>
        </w:rPr>
      </w:pPr>
    </w:p>
    <w:p w14:paraId="31BDF179" w14:textId="6367EDF1" w:rsidR="00B10D07" w:rsidRPr="005711EA" w:rsidRDefault="00945F44" w:rsidP="00B10D07">
      <w:pPr>
        <w:contextualSpacing/>
        <w:rPr>
          <w:rFonts w:ascii="Times New Roman" w:hAnsi="Times New Roman"/>
          <w:b/>
          <w:bCs/>
          <w:i w:val="0"/>
          <w:color w:val="auto"/>
          <w:u w:val="single"/>
        </w:rPr>
      </w:pPr>
      <w:r w:rsidRPr="00BB00C9">
        <w:rPr>
          <w:rFonts w:ascii="Times New Roman" w:hAnsi="Times New Roman"/>
          <w:b/>
          <w:bCs/>
          <w:i w:val="0"/>
          <w:color w:val="0000FF"/>
          <w:sz w:val="26"/>
          <w:szCs w:val="26"/>
          <w:u w:val="single"/>
        </w:rPr>
        <w:t>Les forfaits pour les salariés, conjoints, retraités</w:t>
      </w:r>
    </w:p>
    <w:p w14:paraId="5EE570AB" w14:textId="77777777" w:rsidR="00FC73E7" w:rsidRDefault="00FC73E7" w:rsidP="00B10D07">
      <w:pPr>
        <w:contextualSpacing/>
        <w:rPr>
          <w:rFonts w:ascii="Times New Roman" w:hAnsi="Times New Roman"/>
          <w:i w:val="0"/>
          <w:color w:val="auto"/>
        </w:rPr>
      </w:pPr>
      <w:bookmarkStart w:id="2" w:name="_Hlk64973673"/>
      <w:bookmarkStart w:id="3" w:name="_Hlk69998381"/>
      <w:bookmarkEnd w:id="1"/>
    </w:p>
    <w:p w14:paraId="2320356D" w14:textId="6320263D" w:rsidR="009B7510" w:rsidRDefault="009B7510" w:rsidP="00B10D07">
      <w:pPr>
        <w:contextualSpacing/>
        <w:rPr>
          <w:rFonts w:ascii="Times New Roman" w:hAnsi="Times New Roman"/>
          <w:i w:val="0"/>
          <w:color w:val="auto"/>
        </w:rPr>
      </w:pPr>
      <w:r>
        <w:rPr>
          <w:rFonts w:ascii="Times New Roman" w:hAnsi="Times New Roman"/>
          <w:i w:val="0"/>
          <w:color w:val="auto"/>
        </w:rPr>
        <w:t>Sur ce sujet brûlant, DSF ne se positionne pas clairement n’ayant pour l’instant pas de solution pérenne à apporter. Certaines stations se sont vu infliger des redressements délirants par l’administration fiscale</w:t>
      </w:r>
      <w:r w:rsidR="00F421F2">
        <w:rPr>
          <w:rFonts w:ascii="Times New Roman" w:hAnsi="Times New Roman"/>
          <w:i w:val="0"/>
          <w:color w:val="auto"/>
        </w:rPr>
        <w:t>.</w:t>
      </w:r>
      <w:r>
        <w:rPr>
          <w:rFonts w:ascii="Times New Roman" w:hAnsi="Times New Roman"/>
          <w:i w:val="0"/>
          <w:color w:val="auto"/>
        </w:rPr>
        <w:t xml:space="preserve"> </w:t>
      </w:r>
      <w:r w:rsidR="00F421F2">
        <w:rPr>
          <w:rFonts w:ascii="Times New Roman" w:hAnsi="Times New Roman"/>
          <w:i w:val="0"/>
          <w:color w:val="auto"/>
        </w:rPr>
        <w:t>L’objectif étant de taxer</w:t>
      </w:r>
      <w:r>
        <w:rPr>
          <w:rFonts w:ascii="Times New Roman" w:hAnsi="Times New Roman"/>
          <w:i w:val="0"/>
          <w:color w:val="auto"/>
        </w:rPr>
        <w:t xml:space="preserve"> toutes les entreprise</w:t>
      </w:r>
      <w:r w:rsidR="00CD44FE">
        <w:rPr>
          <w:rFonts w:ascii="Times New Roman" w:hAnsi="Times New Roman"/>
          <w:i w:val="0"/>
          <w:color w:val="auto"/>
        </w:rPr>
        <w:t>s</w:t>
      </w:r>
      <w:r>
        <w:rPr>
          <w:rFonts w:ascii="Times New Roman" w:hAnsi="Times New Roman"/>
          <w:i w:val="0"/>
          <w:color w:val="auto"/>
        </w:rPr>
        <w:t xml:space="preserve"> à hauteur d’un manque à gagner calculé, pour chaque forfait saison gratuit, sur la base du prix d’un forfait journée multiplié par le nombre de jours d’ouverture de la station, sous prétexte que les résidents permanents peuvent en profiter tous les jours.</w:t>
      </w:r>
    </w:p>
    <w:p w14:paraId="25AE6041" w14:textId="77777777" w:rsidR="00F421F2" w:rsidRDefault="009B7510" w:rsidP="00B10D07">
      <w:pPr>
        <w:contextualSpacing/>
        <w:rPr>
          <w:rFonts w:ascii="Times New Roman" w:hAnsi="Times New Roman"/>
          <w:i w:val="0"/>
          <w:color w:val="auto"/>
        </w:rPr>
      </w:pPr>
      <w:r>
        <w:rPr>
          <w:rFonts w:ascii="Times New Roman" w:hAnsi="Times New Roman"/>
          <w:i w:val="0"/>
          <w:color w:val="auto"/>
        </w:rPr>
        <w:t xml:space="preserve">Nous étudions avec DSF le moyen de préserver cet acquis en proposant des alternatives les moins onéreuses </w:t>
      </w:r>
      <w:r w:rsidR="00F421F2">
        <w:rPr>
          <w:rFonts w:ascii="Times New Roman" w:hAnsi="Times New Roman"/>
          <w:i w:val="0"/>
          <w:color w:val="auto"/>
        </w:rPr>
        <w:t>qui pourraient satisfaire les impôts. Un rapprochement auprès des maires, des députés et des sénateurs pourrait être l’un des moyens de pression efficace.</w:t>
      </w:r>
    </w:p>
    <w:p w14:paraId="2DAF664C" w14:textId="77777777" w:rsidR="009B7510" w:rsidRPr="00106BC7" w:rsidRDefault="00F421F2" w:rsidP="00B10D07">
      <w:pPr>
        <w:contextualSpacing/>
        <w:rPr>
          <w:rFonts w:ascii="Times New Roman" w:hAnsi="Times New Roman"/>
          <w:i w:val="0"/>
          <w:color w:val="auto"/>
        </w:rPr>
      </w:pPr>
      <w:r>
        <w:rPr>
          <w:rFonts w:ascii="Times New Roman" w:hAnsi="Times New Roman"/>
          <w:i w:val="0"/>
          <w:color w:val="auto"/>
        </w:rPr>
        <w:t xml:space="preserve">Notre délégation objecte une fois encore que s’il est constaté cette saison une évidente régression des candidatures </w:t>
      </w:r>
      <w:r w:rsidR="007E5C26">
        <w:rPr>
          <w:rFonts w:ascii="Times New Roman" w:hAnsi="Times New Roman"/>
          <w:i w:val="0"/>
          <w:color w:val="auto"/>
        </w:rPr>
        <w:t>et des postes vacants à 1 mois de l’ouverture probable, ce n’est certainement pas le risque de voir disparaître la gratuité des forfaits famille qui va rendre la profession attrayante. Comment recruter ou conserver des effectifs compétents si aucune vision d’avenir n’est possible.</w:t>
      </w:r>
    </w:p>
    <w:bookmarkEnd w:id="2"/>
    <w:bookmarkEnd w:id="3"/>
    <w:p w14:paraId="3CF42C6E" w14:textId="77777777" w:rsidR="007279AD" w:rsidRDefault="007279AD" w:rsidP="00863B79">
      <w:pPr>
        <w:contextualSpacing/>
        <w:rPr>
          <w:rFonts w:ascii="Times New Roman" w:hAnsi="Times New Roman"/>
          <w:bCs/>
          <w:i w:val="0"/>
          <w:color w:val="auto"/>
        </w:rPr>
      </w:pPr>
    </w:p>
    <w:p w14:paraId="589E2374" w14:textId="77777777" w:rsidR="00CD44FE" w:rsidRDefault="00CD44FE" w:rsidP="00106BC7">
      <w:pPr>
        <w:contextualSpacing/>
        <w:rPr>
          <w:rFonts w:ascii="Times New Roman" w:hAnsi="Times New Roman"/>
          <w:b/>
          <w:bCs/>
          <w:i w:val="0"/>
          <w:color w:val="0000FF"/>
          <w:sz w:val="26"/>
          <w:szCs w:val="26"/>
          <w:u w:val="single"/>
        </w:rPr>
      </w:pPr>
    </w:p>
    <w:p w14:paraId="7E5941FD" w14:textId="5A891958" w:rsidR="00106BC7" w:rsidRPr="005711EA" w:rsidRDefault="00106BC7" w:rsidP="00106BC7">
      <w:pPr>
        <w:contextualSpacing/>
        <w:rPr>
          <w:rFonts w:ascii="Times New Roman" w:hAnsi="Times New Roman"/>
          <w:b/>
          <w:bCs/>
          <w:i w:val="0"/>
          <w:color w:val="auto"/>
          <w:u w:val="single"/>
        </w:rPr>
      </w:pPr>
      <w:r>
        <w:rPr>
          <w:rFonts w:ascii="Times New Roman" w:hAnsi="Times New Roman"/>
          <w:b/>
          <w:bCs/>
          <w:i w:val="0"/>
          <w:color w:val="0000FF"/>
          <w:sz w:val="26"/>
          <w:szCs w:val="26"/>
          <w:u w:val="single"/>
        </w:rPr>
        <w:t>Questions diverses</w:t>
      </w:r>
      <w:r w:rsidRPr="00106BC7">
        <w:rPr>
          <w:rFonts w:ascii="Times New Roman" w:hAnsi="Times New Roman"/>
          <w:b/>
          <w:bCs/>
          <w:i w:val="0"/>
          <w:color w:val="0000FF"/>
          <w:sz w:val="26"/>
          <w:szCs w:val="26"/>
        </w:rPr>
        <w:t> :</w:t>
      </w:r>
    </w:p>
    <w:p w14:paraId="4145726F" w14:textId="77777777" w:rsidR="0021483D" w:rsidRDefault="0021483D" w:rsidP="00863B79">
      <w:pPr>
        <w:contextualSpacing/>
        <w:rPr>
          <w:rFonts w:ascii="Times New Roman" w:hAnsi="Times New Roman"/>
          <w:bCs/>
          <w:i w:val="0"/>
          <w:color w:val="auto"/>
        </w:rPr>
      </w:pPr>
    </w:p>
    <w:p w14:paraId="2043D8FA" w14:textId="77777777" w:rsidR="00042E85" w:rsidRPr="002838E4" w:rsidRDefault="007E5C26" w:rsidP="00863B79">
      <w:pPr>
        <w:contextualSpacing/>
        <w:rPr>
          <w:rFonts w:ascii="Times New Roman" w:hAnsi="Times New Roman"/>
          <w:bCs/>
          <w:i w:val="0"/>
          <w:color w:val="auto"/>
        </w:rPr>
      </w:pPr>
      <w:r>
        <w:rPr>
          <w:rFonts w:ascii="Times New Roman" w:hAnsi="Times New Roman"/>
          <w:bCs/>
          <w:i w:val="0"/>
          <w:color w:val="auto"/>
        </w:rPr>
        <w:t xml:space="preserve">Notre délégation propose de mettre à la négociation certains nouveaux métiers dont le « bike patrol » fait partie. DSF accepte et nous demande de </w:t>
      </w:r>
      <w:r w:rsidR="002838E4" w:rsidRPr="002838E4">
        <w:rPr>
          <w:rFonts w:ascii="Times New Roman" w:hAnsi="Times New Roman"/>
          <w:bCs/>
          <w:i w:val="0"/>
          <w:color w:val="auto"/>
        </w:rPr>
        <w:t>liste</w:t>
      </w:r>
      <w:r>
        <w:rPr>
          <w:rFonts w:ascii="Times New Roman" w:hAnsi="Times New Roman"/>
          <w:bCs/>
          <w:i w:val="0"/>
          <w:color w:val="auto"/>
        </w:rPr>
        <w:t>r et transmettre les sujets que nous désirons</w:t>
      </w:r>
      <w:r w:rsidR="002838E4" w:rsidRPr="002838E4">
        <w:rPr>
          <w:rFonts w:ascii="Times New Roman" w:hAnsi="Times New Roman"/>
          <w:bCs/>
          <w:i w:val="0"/>
          <w:color w:val="auto"/>
        </w:rPr>
        <w:t xml:space="preserve"> aborder et/ou négocier</w:t>
      </w:r>
      <w:r>
        <w:rPr>
          <w:rFonts w:ascii="Times New Roman" w:hAnsi="Times New Roman"/>
          <w:bCs/>
          <w:i w:val="0"/>
          <w:color w:val="auto"/>
        </w:rPr>
        <w:t xml:space="preserve"> ainsi que le détail des nouveaux métiers reconnus mais non classifiés afin de les intégrer.</w:t>
      </w:r>
    </w:p>
    <w:p w14:paraId="65E7C1B0" w14:textId="77777777" w:rsidR="003109C0" w:rsidRPr="0010639A" w:rsidRDefault="003109C0" w:rsidP="00863B79">
      <w:pPr>
        <w:contextualSpacing/>
        <w:rPr>
          <w:rFonts w:ascii="Times New Roman" w:hAnsi="Times New Roman"/>
          <w:bCs/>
          <w:i w:val="0"/>
          <w:color w:val="auto"/>
        </w:rPr>
      </w:pPr>
    </w:p>
    <w:sectPr w:rsidR="003109C0" w:rsidRPr="0010639A" w:rsidSect="009B7510">
      <w:pgSz w:w="11906" w:h="16838"/>
      <w:pgMar w:top="426"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5DA"/>
    <w:multiLevelType w:val="hybridMultilevel"/>
    <w:tmpl w:val="A3EE5E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1384781"/>
    <w:multiLevelType w:val="hybridMultilevel"/>
    <w:tmpl w:val="AFEC7160"/>
    <w:lvl w:ilvl="0" w:tplc="C8365E86">
      <w:start w:val="3"/>
      <w:numFmt w:val="bullet"/>
      <w:lvlText w:val="-"/>
      <w:lvlJc w:val="left"/>
      <w:pPr>
        <w:ind w:left="831" w:hanging="360"/>
      </w:pPr>
      <w:rPr>
        <w:rFonts w:ascii="Calibri" w:eastAsia="Times New Roman" w:hAnsi="Calibri"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2" w15:restartNumberingAfterBreak="0">
    <w:nsid w:val="7F9D0ED2"/>
    <w:multiLevelType w:val="hybridMultilevel"/>
    <w:tmpl w:val="705A9738"/>
    <w:lvl w:ilvl="0" w:tplc="C8365E86">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1B"/>
    <w:rsid w:val="00042E85"/>
    <w:rsid w:val="000510D3"/>
    <w:rsid w:val="000542F3"/>
    <w:rsid w:val="00061633"/>
    <w:rsid w:val="000666A3"/>
    <w:rsid w:val="0009707B"/>
    <w:rsid w:val="000C199D"/>
    <w:rsid w:val="000C4EFE"/>
    <w:rsid w:val="000C5EA3"/>
    <w:rsid w:val="000E3FEA"/>
    <w:rsid w:val="000E6A03"/>
    <w:rsid w:val="000F52F9"/>
    <w:rsid w:val="0010639A"/>
    <w:rsid w:val="00106BC7"/>
    <w:rsid w:val="00131CC2"/>
    <w:rsid w:val="00137954"/>
    <w:rsid w:val="00144B1A"/>
    <w:rsid w:val="0015561B"/>
    <w:rsid w:val="001A0628"/>
    <w:rsid w:val="001A4254"/>
    <w:rsid w:val="001B6BC9"/>
    <w:rsid w:val="001C0666"/>
    <w:rsid w:val="001E1E6A"/>
    <w:rsid w:val="001F316E"/>
    <w:rsid w:val="002034CF"/>
    <w:rsid w:val="00204274"/>
    <w:rsid w:val="0020470C"/>
    <w:rsid w:val="00213719"/>
    <w:rsid w:val="0021483D"/>
    <w:rsid w:val="002210F7"/>
    <w:rsid w:val="00223C58"/>
    <w:rsid w:val="002305E9"/>
    <w:rsid w:val="00230681"/>
    <w:rsid w:val="00236514"/>
    <w:rsid w:val="00241D1D"/>
    <w:rsid w:val="002444EC"/>
    <w:rsid w:val="00253D14"/>
    <w:rsid w:val="002625FE"/>
    <w:rsid w:val="00264ECA"/>
    <w:rsid w:val="00275BB1"/>
    <w:rsid w:val="00281716"/>
    <w:rsid w:val="002838E4"/>
    <w:rsid w:val="00283F36"/>
    <w:rsid w:val="002957BB"/>
    <w:rsid w:val="002A140B"/>
    <w:rsid w:val="002B0E2E"/>
    <w:rsid w:val="002B488F"/>
    <w:rsid w:val="002B7F7F"/>
    <w:rsid w:val="002D3A07"/>
    <w:rsid w:val="002F2632"/>
    <w:rsid w:val="003109C0"/>
    <w:rsid w:val="003134E9"/>
    <w:rsid w:val="003246B8"/>
    <w:rsid w:val="0032502B"/>
    <w:rsid w:val="0032689A"/>
    <w:rsid w:val="00364E88"/>
    <w:rsid w:val="00366A59"/>
    <w:rsid w:val="003755F1"/>
    <w:rsid w:val="00375E4B"/>
    <w:rsid w:val="00380B4B"/>
    <w:rsid w:val="00381C51"/>
    <w:rsid w:val="00383F9C"/>
    <w:rsid w:val="003939E0"/>
    <w:rsid w:val="00396249"/>
    <w:rsid w:val="00397909"/>
    <w:rsid w:val="003A5A04"/>
    <w:rsid w:val="003B4BFC"/>
    <w:rsid w:val="003C6248"/>
    <w:rsid w:val="003F0FA6"/>
    <w:rsid w:val="00401861"/>
    <w:rsid w:val="00405526"/>
    <w:rsid w:val="00407277"/>
    <w:rsid w:val="00417161"/>
    <w:rsid w:val="00417A5C"/>
    <w:rsid w:val="00443C3E"/>
    <w:rsid w:val="00445F17"/>
    <w:rsid w:val="0045480F"/>
    <w:rsid w:val="00456E91"/>
    <w:rsid w:val="00463722"/>
    <w:rsid w:val="00464C43"/>
    <w:rsid w:val="00471003"/>
    <w:rsid w:val="0048607A"/>
    <w:rsid w:val="004918F0"/>
    <w:rsid w:val="004A44CA"/>
    <w:rsid w:val="004D1EA0"/>
    <w:rsid w:val="004D34E8"/>
    <w:rsid w:val="004D6768"/>
    <w:rsid w:val="004E6C80"/>
    <w:rsid w:val="004E76AF"/>
    <w:rsid w:val="004F52DB"/>
    <w:rsid w:val="005201A8"/>
    <w:rsid w:val="0052161B"/>
    <w:rsid w:val="0052212A"/>
    <w:rsid w:val="00542074"/>
    <w:rsid w:val="00554953"/>
    <w:rsid w:val="00563B76"/>
    <w:rsid w:val="005711EA"/>
    <w:rsid w:val="00572B42"/>
    <w:rsid w:val="005746D7"/>
    <w:rsid w:val="0058257C"/>
    <w:rsid w:val="00591F30"/>
    <w:rsid w:val="0059451A"/>
    <w:rsid w:val="00596FD2"/>
    <w:rsid w:val="005B1CFE"/>
    <w:rsid w:val="005C3729"/>
    <w:rsid w:val="005D47A0"/>
    <w:rsid w:val="005E6A87"/>
    <w:rsid w:val="005F4E90"/>
    <w:rsid w:val="005F54B0"/>
    <w:rsid w:val="00613D9B"/>
    <w:rsid w:val="00614691"/>
    <w:rsid w:val="00626C68"/>
    <w:rsid w:val="0063115C"/>
    <w:rsid w:val="00637084"/>
    <w:rsid w:val="0064248C"/>
    <w:rsid w:val="006502DB"/>
    <w:rsid w:val="00651C0E"/>
    <w:rsid w:val="00662507"/>
    <w:rsid w:val="00673A37"/>
    <w:rsid w:val="00677BBC"/>
    <w:rsid w:val="006A4608"/>
    <w:rsid w:val="006B3230"/>
    <w:rsid w:val="006B52F2"/>
    <w:rsid w:val="006E1EE6"/>
    <w:rsid w:val="006E3536"/>
    <w:rsid w:val="006F14E5"/>
    <w:rsid w:val="007046B1"/>
    <w:rsid w:val="007279AD"/>
    <w:rsid w:val="00732939"/>
    <w:rsid w:val="0074053C"/>
    <w:rsid w:val="00761690"/>
    <w:rsid w:val="00762CFB"/>
    <w:rsid w:val="00771FC0"/>
    <w:rsid w:val="00776981"/>
    <w:rsid w:val="0077736B"/>
    <w:rsid w:val="00783DB0"/>
    <w:rsid w:val="007954A2"/>
    <w:rsid w:val="007973D2"/>
    <w:rsid w:val="00797DA7"/>
    <w:rsid w:val="007B3355"/>
    <w:rsid w:val="007B533D"/>
    <w:rsid w:val="007E12EC"/>
    <w:rsid w:val="007E194B"/>
    <w:rsid w:val="007E5C26"/>
    <w:rsid w:val="007F122F"/>
    <w:rsid w:val="007F4539"/>
    <w:rsid w:val="00835CF6"/>
    <w:rsid w:val="00842257"/>
    <w:rsid w:val="00847296"/>
    <w:rsid w:val="00847D7A"/>
    <w:rsid w:val="00863B79"/>
    <w:rsid w:val="00864625"/>
    <w:rsid w:val="00866230"/>
    <w:rsid w:val="008673D0"/>
    <w:rsid w:val="00876650"/>
    <w:rsid w:val="008903B9"/>
    <w:rsid w:val="00895DDB"/>
    <w:rsid w:val="008A0A32"/>
    <w:rsid w:val="008A29BF"/>
    <w:rsid w:val="008B37A9"/>
    <w:rsid w:val="008C4075"/>
    <w:rsid w:val="008E2667"/>
    <w:rsid w:val="008E5760"/>
    <w:rsid w:val="008E5910"/>
    <w:rsid w:val="008E6C4F"/>
    <w:rsid w:val="008F382F"/>
    <w:rsid w:val="00904FC0"/>
    <w:rsid w:val="00906D25"/>
    <w:rsid w:val="009244C3"/>
    <w:rsid w:val="00924C6C"/>
    <w:rsid w:val="00930C90"/>
    <w:rsid w:val="009317F0"/>
    <w:rsid w:val="009450E8"/>
    <w:rsid w:val="00945F44"/>
    <w:rsid w:val="00946A82"/>
    <w:rsid w:val="00951E9F"/>
    <w:rsid w:val="009565A7"/>
    <w:rsid w:val="00985DEF"/>
    <w:rsid w:val="0099091B"/>
    <w:rsid w:val="009A42C9"/>
    <w:rsid w:val="009B7510"/>
    <w:rsid w:val="009B7834"/>
    <w:rsid w:val="009C001E"/>
    <w:rsid w:val="009D340D"/>
    <w:rsid w:val="009E4C12"/>
    <w:rsid w:val="009F3E6D"/>
    <w:rsid w:val="009F6E1E"/>
    <w:rsid w:val="00A04513"/>
    <w:rsid w:val="00A20A5B"/>
    <w:rsid w:val="00A24F05"/>
    <w:rsid w:val="00A34087"/>
    <w:rsid w:val="00A3661A"/>
    <w:rsid w:val="00A60905"/>
    <w:rsid w:val="00A81F96"/>
    <w:rsid w:val="00AA4D62"/>
    <w:rsid w:val="00AC72BA"/>
    <w:rsid w:val="00AE39C5"/>
    <w:rsid w:val="00AE6E57"/>
    <w:rsid w:val="00B0063A"/>
    <w:rsid w:val="00B06388"/>
    <w:rsid w:val="00B10D07"/>
    <w:rsid w:val="00B60DB3"/>
    <w:rsid w:val="00B76DE6"/>
    <w:rsid w:val="00B851BB"/>
    <w:rsid w:val="00B962AF"/>
    <w:rsid w:val="00BA2120"/>
    <w:rsid w:val="00BA47BD"/>
    <w:rsid w:val="00BB00C9"/>
    <w:rsid w:val="00BB3510"/>
    <w:rsid w:val="00BF570D"/>
    <w:rsid w:val="00C0541E"/>
    <w:rsid w:val="00C14F84"/>
    <w:rsid w:val="00C21A5D"/>
    <w:rsid w:val="00C271A0"/>
    <w:rsid w:val="00C320F4"/>
    <w:rsid w:val="00C37AF1"/>
    <w:rsid w:val="00C43077"/>
    <w:rsid w:val="00C538B6"/>
    <w:rsid w:val="00C707D3"/>
    <w:rsid w:val="00C73860"/>
    <w:rsid w:val="00C81161"/>
    <w:rsid w:val="00C85DB4"/>
    <w:rsid w:val="00CC4B3F"/>
    <w:rsid w:val="00CD44FE"/>
    <w:rsid w:val="00CD7948"/>
    <w:rsid w:val="00D00399"/>
    <w:rsid w:val="00D1515F"/>
    <w:rsid w:val="00D22CBD"/>
    <w:rsid w:val="00D24ABC"/>
    <w:rsid w:val="00D26CB6"/>
    <w:rsid w:val="00D42952"/>
    <w:rsid w:val="00D609BF"/>
    <w:rsid w:val="00D957A7"/>
    <w:rsid w:val="00D96261"/>
    <w:rsid w:val="00D97F23"/>
    <w:rsid w:val="00DA2B6E"/>
    <w:rsid w:val="00DA52B5"/>
    <w:rsid w:val="00DB1727"/>
    <w:rsid w:val="00DB4E2C"/>
    <w:rsid w:val="00DC3804"/>
    <w:rsid w:val="00DE033F"/>
    <w:rsid w:val="00DE28A5"/>
    <w:rsid w:val="00DF38B9"/>
    <w:rsid w:val="00E2168E"/>
    <w:rsid w:val="00E26FFA"/>
    <w:rsid w:val="00E327D8"/>
    <w:rsid w:val="00E64893"/>
    <w:rsid w:val="00E76FB2"/>
    <w:rsid w:val="00E8358E"/>
    <w:rsid w:val="00E85B1B"/>
    <w:rsid w:val="00E85D64"/>
    <w:rsid w:val="00E866F3"/>
    <w:rsid w:val="00EB437A"/>
    <w:rsid w:val="00EC64F6"/>
    <w:rsid w:val="00ED0006"/>
    <w:rsid w:val="00ED481C"/>
    <w:rsid w:val="00ED4F42"/>
    <w:rsid w:val="00ED6014"/>
    <w:rsid w:val="00EF0904"/>
    <w:rsid w:val="00EF65AF"/>
    <w:rsid w:val="00F11E7C"/>
    <w:rsid w:val="00F2086D"/>
    <w:rsid w:val="00F26323"/>
    <w:rsid w:val="00F421F2"/>
    <w:rsid w:val="00F423E2"/>
    <w:rsid w:val="00F454CA"/>
    <w:rsid w:val="00F4634C"/>
    <w:rsid w:val="00F77297"/>
    <w:rsid w:val="00F82C44"/>
    <w:rsid w:val="00F86A0D"/>
    <w:rsid w:val="00FB61BA"/>
    <w:rsid w:val="00FC73E7"/>
    <w:rsid w:val="00FD1156"/>
    <w:rsid w:val="00FE3626"/>
    <w:rsid w:val="00FF1C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60E5F"/>
  <w15:docId w15:val="{95339882-A2BF-47A0-9046-E38D367C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1"/>
    <w:pPr>
      <w:spacing w:before="100" w:beforeAutospacing="1" w:after="100" w:afterAutospacing="1"/>
    </w:pPr>
    <w:rPr>
      <w:rFonts w:ascii="Bookman Old Style" w:hAnsi="Bookman Old Style"/>
      <w:i/>
      <w:color w:val="000080"/>
      <w:sz w:val="24"/>
      <w:szCs w:val="24"/>
    </w:rPr>
  </w:style>
  <w:style w:type="paragraph" w:styleId="Titre1">
    <w:name w:val="heading 1"/>
    <w:basedOn w:val="Normal"/>
    <w:next w:val="Normal"/>
    <w:qFormat/>
    <w:rsid w:val="00417161"/>
    <w:pPr>
      <w:keepNext/>
      <w:outlineLvl w:val="0"/>
    </w:pPr>
    <w:rPr>
      <w:b/>
      <w:bCs/>
      <w:i w:val="0"/>
      <w:iCs/>
    </w:rPr>
  </w:style>
  <w:style w:type="paragraph" w:styleId="Titre2">
    <w:name w:val="heading 2"/>
    <w:basedOn w:val="Normal"/>
    <w:next w:val="Normal"/>
    <w:qFormat/>
    <w:rsid w:val="00417161"/>
    <w:pPr>
      <w:keepNext/>
      <w:spacing w:after="60"/>
      <w:ind w:left="2268" w:right="567" w:hanging="2268"/>
      <w:jc w:val="both"/>
      <w:outlineLvl w:val="1"/>
    </w:pPr>
    <w:rPr>
      <w:b/>
      <w:bCs/>
      <w:i w:val="0"/>
      <w:iCs/>
      <w:sz w:val="28"/>
    </w:rPr>
  </w:style>
  <w:style w:type="paragraph" w:styleId="Titre3">
    <w:name w:val="heading 3"/>
    <w:basedOn w:val="Normal"/>
    <w:next w:val="Normal"/>
    <w:link w:val="Titre3Car"/>
    <w:uiPriority w:val="9"/>
    <w:semiHidden/>
    <w:unhideWhenUsed/>
    <w:qFormat/>
    <w:rsid w:val="006502DB"/>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9B7834"/>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17161"/>
    <w:pPr>
      <w:jc w:val="center"/>
    </w:pPr>
    <w:rPr>
      <w:i w:val="0"/>
      <w:iCs/>
      <w:sz w:val="32"/>
    </w:rPr>
  </w:style>
  <w:style w:type="paragraph" w:styleId="Corpsdetexte2">
    <w:name w:val="Body Text 2"/>
    <w:basedOn w:val="Normal"/>
    <w:semiHidden/>
    <w:rsid w:val="00417161"/>
    <w:rPr>
      <w:i w:val="0"/>
      <w:iCs/>
    </w:rPr>
  </w:style>
  <w:style w:type="paragraph" w:styleId="Corpsdetexte3">
    <w:name w:val="Body Text 3"/>
    <w:basedOn w:val="Normal"/>
    <w:semiHidden/>
    <w:rsid w:val="00417161"/>
    <w:rPr>
      <w:b/>
      <w:bCs/>
      <w:i w:val="0"/>
      <w:iCs/>
    </w:rPr>
  </w:style>
  <w:style w:type="paragraph" w:styleId="En-tte">
    <w:name w:val="header"/>
    <w:basedOn w:val="Normal"/>
    <w:semiHidden/>
    <w:rsid w:val="00417161"/>
    <w:rPr>
      <w:rFonts w:ascii="Times New Roman" w:hAnsi="Times New Roman"/>
      <w:i w:val="0"/>
      <w:color w:val="auto"/>
    </w:rPr>
  </w:style>
  <w:style w:type="paragraph" w:styleId="Textedebulles">
    <w:name w:val="Balloon Text"/>
    <w:basedOn w:val="Normal"/>
    <w:link w:val="TextedebullesCar"/>
    <w:uiPriority w:val="99"/>
    <w:semiHidden/>
    <w:unhideWhenUsed/>
    <w:rsid w:val="00ED4F42"/>
    <w:pPr>
      <w:spacing w:before="0" w:after="0"/>
    </w:pPr>
    <w:rPr>
      <w:rFonts w:ascii="Tahoma" w:hAnsi="Tahoma"/>
      <w:sz w:val="16"/>
      <w:szCs w:val="16"/>
    </w:rPr>
  </w:style>
  <w:style w:type="character" w:customStyle="1" w:styleId="TextedebullesCar">
    <w:name w:val="Texte de bulles Car"/>
    <w:link w:val="Textedebulles"/>
    <w:uiPriority w:val="99"/>
    <w:semiHidden/>
    <w:rsid w:val="00ED4F42"/>
    <w:rPr>
      <w:rFonts w:ascii="Tahoma" w:hAnsi="Tahoma" w:cs="Tahoma"/>
      <w:i/>
      <w:color w:val="000080"/>
      <w:sz w:val="16"/>
      <w:szCs w:val="16"/>
    </w:rPr>
  </w:style>
  <w:style w:type="character" w:customStyle="1" w:styleId="Titre3Car">
    <w:name w:val="Titre 3 Car"/>
    <w:link w:val="Titre3"/>
    <w:uiPriority w:val="9"/>
    <w:semiHidden/>
    <w:rsid w:val="006502DB"/>
    <w:rPr>
      <w:rFonts w:ascii="Cambria" w:eastAsia="Times New Roman" w:hAnsi="Cambria" w:cs="Times New Roman"/>
      <w:b/>
      <w:bCs/>
      <w:i/>
      <w:color w:val="000080"/>
      <w:sz w:val="26"/>
      <w:szCs w:val="26"/>
    </w:rPr>
  </w:style>
  <w:style w:type="character" w:styleId="Lienhypertexte">
    <w:name w:val="Hyperlink"/>
    <w:uiPriority w:val="99"/>
    <w:semiHidden/>
    <w:unhideWhenUsed/>
    <w:rsid w:val="006502DB"/>
    <w:rPr>
      <w:color w:val="0000FF"/>
      <w:u w:val="single"/>
    </w:rPr>
  </w:style>
  <w:style w:type="paragraph" w:styleId="Sous-titre">
    <w:name w:val="Subtitle"/>
    <w:basedOn w:val="Normal"/>
    <w:link w:val="Sous-titreCar"/>
    <w:qFormat/>
    <w:rsid w:val="00137954"/>
    <w:pPr>
      <w:spacing w:before="0" w:beforeAutospacing="0" w:after="0" w:afterAutospacing="0"/>
      <w:jc w:val="both"/>
    </w:pPr>
    <w:rPr>
      <w:rFonts w:ascii="Times New Roman" w:hAnsi="Times New Roman"/>
      <w:b/>
      <w:bCs/>
      <w:i w:val="0"/>
      <w:color w:val="auto"/>
      <w:sz w:val="20"/>
      <w:szCs w:val="20"/>
    </w:rPr>
  </w:style>
  <w:style w:type="character" w:customStyle="1" w:styleId="Sous-titreCar">
    <w:name w:val="Sous-titre Car"/>
    <w:link w:val="Sous-titre"/>
    <w:rsid w:val="00137954"/>
    <w:rPr>
      <w:b/>
      <w:bCs/>
      <w:color w:val="auto"/>
      <w:sz w:val="20"/>
      <w:szCs w:val="20"/>
    </w:rPr>
  </w:style>
  <w:style w:type="character" w:styleId="lev">
    <w:name w:val="Strong"/>
    <w:uiPriority w:val="22"/>
    <w:qFormat/>
    <w:rsid w:val="00D96261"/>
    <w:rPr>
      <w:b/>
      <w:bCs/>
    </w:rPr>
  </w:style>
  <w:style w:type="paragraph" w:styleId="NormalWeb">
    <w:name w:val="Normal (Web)"/>
    <w:basedOn w:val="Normal"/>
    <w:uiPriority w:val="99"/>
    <w:semiHidden/>
    <w:unhideWhenUsed/>
    <w:rsid w:val="00D96261"/>
    <w:rPr>
      <w:rFonts w:ascii="Times New Roman" w:hAnsi="Times New Roman"/>
      <w:i w:val="0"/>
      <w:color w:val="auto"/>
    </w:rPr>
  </w:style>
  <w:style w:type="character" w:customStyle="1" w:styleId="CorpsdetexteCar">
    <w:name w:val="Corps de texte Car"/>
    <w:link w:val="Corpsdetexte"/>
    <w:semiHidden/>
    <w:rsid w:val="00E8358E"/>
    <w:rPr>
      <w:rFonts w:ascii="Bookman Old Style" w:hAnsi="Bookman Old Style"/>
      <w:iCs/>
      <w:color w:val="000080"/>
      <w:sz w:val="32"/>
      <w:szCs w:val="24"/>
    </w:rPr>
  </w:style>
  <w:style w:type="paragraph" w:customStyle="1" w:styleId="Titre11">
    <w:name w:val="Titre 11"/>
    <w:basedOn w:val="Normal"/>
    <w:uiPriority w:val="1"/>
    <w:qFormat/>
    <w:rsid w:val="004918F0"/>
    <w:pPr>
      <w:widowControl w:val="0"/>
      <w:autoSpaceDE w:val="0"/>
      <w:autoSpaceDN w:val="0"/>
      <w:spacing w:before="0" w:beforeAutospacing="0" w:after="0" w:afterAutospacing="0" w:line="220" w:lineRule="exact"/>
      <w:ind w:left="2084"/>
      <w:outlineLvl w:val="1"/>
    </w:pPr>
    <w:rPr>
      <w:rFonts w:ascii="Arial" w:eastAsia="Arial" w:hAnsi="Arial" w:cs="Arial"/>
      <w:b/>
      <w:bCs/>
      <w:i w:val="0"/>
      <w:color w:val="auto"/>
      <w:sz w:val="20"/>
      <w:szCs w:val="20"/>
      <w:lang w:val="en-US" w:eastAsia="en-US"/>
    </w:rPr>
  </w:style>
  <w:style w:type="paragraph" w:styleId="Paragraphedeliste">
    <w:name w:val="List Paragraph"/>
    <w:basedOn w:val="Normal"/>
    <w:uiPriority w:val="34"/>
    <w:qFormat/>
    <w:rsid w:val="004918F0"/>
    <w:pPr>
      <w:widowControl w:val="0"/>
      <w:autoSpaceDE w:val="0"/>
      <w:autoSpaceDN w:val="0"/>
      <w:spacing w:before="0" w:beforeAutospacing="0" w:after="0" w:afterAutospacing="0"/>
      <w:ind w:left="2511" w:hanging="286"/>
    </w:pPr>
    <w:rPr>
      <w:rFonts w:ascii="Arial" w:eastAsia="Arial" w:hAnsi="Arial" w:cs="Arial"/>
      <w:i w:val="0"/>
      <w:color w:val="auto"/>
      <w:sz w:val="22"/>
      <w:szCs w:val="22"/>
      <w:lang w:val="en-US" w:eastAsia="en-US"/>
    </w:rPr>
  </w:style>
  <w:style w:type="character" w:customStyle="1" w:styleId="Titre4Car">
    <w:name w:val="Titre 4 Car"/>
    <w:basedOn w:val="Policepardfaut"/>
    <w:link w:val="Titre4"/>
    <w:uiPriority w:val="9"/>
    <w:rsid w:val="009B7834"/>
    <w:rPr>
      <w:rFonts w:asciiTheme="majorHAnsi" w:eastAsiaTheme="majorEastAsia" w:hAnsiTheme="majorHAnsi" w:cstheme="majorBidi"/>
      <w:iCs/>
      <w:color w:val="365F91" w:themeColor="accent1" w:themeShade="BF"/>
      <w:sz w:val="24"/>
      <w:szCs w:val="24"/>
    </w:rPr>
  </w:style>
  <w:style w:type="character" w:styleId="Accentuation">
    <w:name w:val="Emphasis"/>
    <w:basedOn w:val="Policepardfaut"/>
    <w:uiPriority w:val="20"/>
    <w:qFormat/>
    <w:rsid w:val="00C538B6"/>
    <w:rPr>
      <w:i/>
      <w:iCs/>
    </w:rPr>
  </w:style>
  <w:style w:type="character" w:customStyle="1" w:styleId="ElApptexteEL">
    <w:name w:val="ElApp_texteEL"/>
    <w:rsid w:val="00DF38B9"/>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135">
      <w:bodyDiv w:val="1"/>
      <w:marLeft w:val="0"/>
      <w:marRight w:val="0"/>
      <w:marTop w:val="0"/>
      <w:marBottom w:val="0"/>
      <w:divBdr>
        <w:top w:val="none" w:sz="0" w:space="0" w:color="auto"/>
        <w:left w:val="none" w:sz="0" w:space="0" w:color="auto"/>
        <w:bottom w:val="none" w:sz="0" w:space="0" w:color="auto"/>
        <w:right w:val="none" w:sz="0" w:space="0" w:color="auto"/>
      </w:divBdr>
    </w:div>
    <w:div w:id="323823956">
      <w:bodyDiv w:val="1"/>
      <w:marLeft w:val="0"/>
      <w:marRight w:val="0"/>
      <w:marTop w:val="0"/>
      <w:marBottom w:val="0"/>
      <w:divBdr>
        <w:top w:val="none" w:sz="0" w:space="0" w:color="auto"/>
        <w:left w:val="none" w:sz="0" w:space="0" w:color="auto"/>
        <w:bottom w:val="none" w:sz="0" w:space="0" w:color="auto"/>
        <w:right w:val="none" w:sz="0" w:space="0" w:color="auto"/>
      </w:divBdr>
    </w:div>
    <w:div w:id="461197269">
      <w:bodyDiv w:val="1"/>
      <w:marLeft w:val="0"/>
      <w:marRight w:val="0"/>
      <w:marTop w:val="0"/>
      <w:marBottom w:val="0"/>
      <w:divBdr>
        <w:top w:val="none" w:sz="0" w:space="0" w:color="auto"/>
        <w:left w:val="none" w:sz="0" w:space="0" w:color="auto"/>
        <w:bottom w:val="none" w:sz="0" w:space="0" w:color="auto"/>
        <w:right w:val="none" w:sz="0" w:space="0" w:color="auto"/>
      </w:divBdr>
    </w:div>
    <w:div w:id="961765265">
      <w:bodyDiv w:val="1"/>
      <w:marLeft w:val="0"/>
      <w:marRight w:val="0"/>
      <w:marTop w:val="0"/>
      <w:marBottom w:val="0"/>
      <w:divBdr>
        <w:top w:val="none" w:sz="0" w:space="0" w:color="auto"/>
        <w:left w:val="none" w:sz="0" w:space="0" w:color="auto"/>
        <w:bottom w:val="none" w:sz="0" w:space="0" w:color="auto"/>
        <w:right w:val="none" w:sz="0" w:space="0" w:color="auto"/>
      </w:divBdr>
    </w:div>
    <w:div w:id="1128620115">
      <w:bodyDiv w:val="1"/>
      <w:marLeft w:val="0"/>
      <w:marRight w:val="0"/>
      <w:marTop w:val="0"/>
      <w:marBottom w:val="0"/>
      <w:divBdr>
        <w:top w:val="none" w:sz="0" w:space="0" w:color="auto"/>
        <w:left w:val="none" w:sz="0" w:space="0" w:color="auto"/>
        <w:bottom w:val="none" w:sz="0" w:space="0" w:color="auto"/>
        <w:right w:val="none" w:sz="0" w:space="0" w:color="auto"/>
      </w:divBdr>
    </w:div>
    <w:div w:id="1200161973">
      <w:bodyDiv w:val="1"/>
      <w:marLeft w:val="0"/>
      <w:marRight w:val="0"/>
      <w:marTop w:val="0"/>
      <w:marBottom w:val="0"/>
      <w:divBdr>
        <w:top w:val="none" w:sz="0" w:space="0" w:color="auto"/>
        <w:left w:val="none" w:sz="0" w:space="0" w:color="auto"/>
        <w:bottom w:val="none" w:sz="0" w:space="0" w:color="auto"/>
        <w:right w:val="none" w:sz="0" w:space="0" w:color="auto"/>
      </w:divBdr>
      <w:divsChild>
        <w:div w:id="585842104">
          <w:marLeft w:val="0"/>
          <w:marRight w:val="0"/>
          <w:marTop w:val="0"/>
          <w:marBottom w:val="0"/>
          <w:divBdr>
            <w:top w:val="none" w:sz="0" w:space="0" w:color="auto"/>
            <w:left w:val="none" w:sz="0" w:space="0" w:color="auto"/>
            <w:bottom w:val="none" w:sz="0" w:space="0" w:color="auto"/>
            <w:right w:val="none" w:sz="0" w:space="0" w:color="auto"/>
          </w:divBdr>
          <w:divsChild>
            <w:div w:id="868185898">
              <w:marLeft w:val="0"/>
              <w:marRight w:val="0"/>
              <w:marTop w:val="0"/>
              <w:marBottom w:val="0"/>
              <w:divBdr>
                <w:top w:val="none" w:sz="0" w:space="0" w:color="auto"/>
                <w:left w:val="none" w:sz="0" w:space="0" w:color="auto"/>
                <w:bottom w:val="none" w:sz="0" w:space="0" w:color="auto"/>
                <w:right w:val="none" w:sz="0" w:space="0" w:color="auto"/>
              </w:divBdr>
            </w:div>
            <w:div w:id="1411586324">
              <w:marLeft w:val="0"/>
              <w:marRight w:val="0"/>
              <w:marTop w:val="0"/>
              <w:marBottom w:val="0"/>
              <w:divBdr>
                <w:top w:val="none" w:sz="0" w:space="0" w:color="auto"/>
                <w:left w:val="none" w:sz="0" w:space="0" w:color="auto"/>
                <w:bottom w:val="none" w:sz="0" w:space="0" w:color="auto"/>
                <w:right w:val="none" w:sz="0" w:space="0" w:color="auto"/>
              </w:divBdr>
              <w:divsChild>
                <w:div w:id="86002160">
                  <w:marLeft w:val="0"/>
                  <w:marRight w:val="0"/>
                  <w:marTop w:val="0"/>
                  <w:marBottom w:val="0"/>
                  <w:divBdr>
                    <w:top w:val="none" w:sz="0" w:space="0" w:color="auto"/>
                    <w:left w:val="none" w:sz="0" w:space="0" w:color="auto"/>
                    <w:bottom w:val="none" w:sz="0" w:space="0" w:color="auto"/>
                    <w:right w:val="none" w:sz="0" w:space="0" w:color="auto"/>
                  </w:divBdr>
                  <w:divsChild>
                    <w:div w:id="1266501203">
                      <w:marLeft w:val="0"/>
                      <w:marRight w:val="0"/>
                      <w:marTop w:val="0"/>
                      <w:marBottom w:val="0"/>
                      <w:divBdr>
                        <w:top w:val="none" w:sz="0" w:space="0" w:color="auto"/>
                        <w:left w:val="none" w:sz="0" w:space="0" w:color="auto"/>
                        <w:bottom w:val="none" w:sz="0" w:space="0" w:color="auto"/>
                        <w:right w:val="none" w:sz="0" w:space="0" w:color="auto"/>
                      </w:divBdr>
                    </w:div>
                  </w:divsChild>
                </w:div>
                <w:div w:id="1160346858">
                  <w:marLeft w:val="0"/>
                  <w:marRight w:val="0"/>
                  <w:marTop w:val="0"/>
                  <w:marBottom w:val="0"/>
                  <w:divBdr>
                    <w:top w:val="none" w:sz="0" w:space="0" w:color="auto"/>
                    <w:left w:val="none" w:sz="0" w:space="0" w:color="auto"/>
                    <w:bottom w:val="none" w:sz="0" w:space="0" w:color="auto"/>
                    <w:right w:val="none" w:sz="0" w:space="0" w:color="auto"/>
                  </w:divBdr>
                  <w:divsChild>
                    <w:div w:id="4243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6201">
              <w:marLeft w:val="0"/>
              <w:marRight w:val="0"/>
              <w:marTop w:val="0"/>
              <w:marBottom w:val="0"/>
              <w:divBdr>
                <w:top w:val="none" w:sz="0" w:space="0" w:color="auto"/>
                <w:left w:val="none" w:sz="0" w:space="0" w:color="auto"/>
                <w:bottom w:val="none" w:sz="0" w:space="0" w:color="auto"/>
                <w:right w:val="none" w:sz="0" w:space="0" w:color="auto"/>
              </w:divBdr>
            </w:div>
          </w:divsChild>
        </w:div>
        <w:div w:id="2078085090">
          <w:marLeft w:val="0"/>
          <w:marRight w:val="0"/>
          <w:marTop w:val="0"/>
          <w:marBottom w:val="0"/>
          <w:divBdr>
            <w:top w:val="none" w:sz="0" w:space="0" w:color="auto"/>
            <w:left w:val="none" w:sz="0" w:space="0" w:color="auto"/>
            <w:bottom w:val="none" w:sz="0" w:space="0" w:color="auto"/>
            <w:right w:val="none" w:sz="0" w:space="0" w:color="auto"/>
          </w:divBdr>
          <w:divsChild>
            <w:div w:id="1355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0304">
      <w:bodyDiv w:val="1"/>
      <w:marLeft w:val="0"/>
      <w:marRight w:val="0"/>
      <w:marTop w:val="0"/>
      <w:marBottom w:val="0"/>
      <w:divBdr>
        <w:top w:val="none" w:sz="0" w:space="0" w:color="auto"/>
        <w:left w:val="none" w:sz="0" w:space="0" w:color="auto"/>
        <w:bottom w:val="none" w:sz="0" w:space="0" w:color="auto"/>
        <w:right w:val="none" w:sz="0" w:space="0" w:color="auto"/>
      </w:divBdr>
    </w:div>
    <w:div w:id="1647735831">
      <w:bodyDiv w:val="1"/>
      <w:marLeft w:val="0"/>
      <w:marRight w:val="0"/>
      <w:marTop w:val="0"/>
      <w:marBottom w:val="0"/>
      <w:divBdr>
        <w:top w:val="none" w:sz="0" w:space="0" w:color="auto"/>
        <w:left w:val="none" w:sz="0" w:space="0" w:color="auto"/>
        <w:bottom w:val="none" w:sz="0" w:space="0" w:color="auto"/>
        <w:right w:val="none" w:sz="0" w:space="0" w:color="auto"/>
      </w:divBdr>
    </w:div>
    <w:div w:id="17361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427E-96DE-4B85-9DA3-2C504C49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1485</Words>
  <Characters>8170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Compte rendu de la Commission Paritaire Nationale des</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Commission Paritaire Nationale des</dc:title>
  <dc:subject/>
  <dc:creator>Eric</dc:creator>
  <cp:keywords/>
  <cp:lastModifiedBy>Benoit Le Jannou</cp:lastModifiedBy>
  <cp:revision>2</cp:revision>
  <cp:lastPrinted>2021-07-12T06:55:00Z</cp:lastPrinted>
  <dcterms:created xsi:type="dcterms:W3CDTF">2021-10-20T06:22:00Z</dcterms:created>
  <dcterms:modified xsi:type="dcterms:W3CDTF">2021-10-20T06:22:00Z</dcterms:modified>
</cp:coreProperties>
</file>